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82E902">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54849465">
      <w:pPr>
        <w:rPr>
          <w:rFonts w:hint="eastAsia"/>
          <w:lang w:val="en-US" w:eastAsia="zh-CN"/>
        </w:rPr>
      </w:pPr>
    </w:p>
    <w:p w14:paraId="59C6CEC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70503CE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p>
    <w:p w14:paraId="0FBAEA4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r>
        <w:rPr>
          <w:rFonts w:hint="eastAsia" w:ascii="宋体" w:hAnsi="宋体" w:cs="宋体"/>
          <w:b/>
          <w:i w:val="0"/>
          <w:iCs w:val="0"/>
          <w:color w:val="000000"/>
          <w:kern w:val="0"/>
          <w:sz w:val="48"/>
          <w:szCs w:val="48"/>
          <w:u w:val="none"/>
          <w:lang w:val="en-US" w:eastAsia="zh-CN" w:bidi="ar"/>
        </w:rPr>
        <w:t>审讯和门禁设备采购</w:t>
      </w:r>
    </w:p>
    <w:p w14:paraId="27DC4313">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cs="宋体"/>
          <w:b/>
          <w:i w:val="0"/>
          <w:iCs w:val="0"/>
          <w:color w:val="000000"/>
          <w:kern w:val="0"/>
          <w:sz w:val="48"/>
          <w:szCs w:val="48"/>
          <w:u w:val="none"/>
          <w:lang w:val="en-US" w:eastAsia="zh-CN" w:bidi="ar"/>
        </w:rPr>
      </w:pPr>
    </w:p>
    <w:p w14:paraId="5000459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i w:val="0"/>
          <w:iCs w:val="0"/>
          <w:color w:val="000000"/>
          <w:kern w:val="0"/>
          <w:sz w:val="48"/>
          <w:szCs w:val="48"/>
          <w:u w:val="none"/>
          <w:lang w:val="en-US" w:eastAsia="zh-CN" w:bidi="ar"/>
        </w:rPr>
      </w:pPr>
      <w:r>
        <w:rPr>
          <w:rFonts w:hint="eastAsia" w:ascii="宋体" w:hAnsi="宋体" w:eastAsia="宋体" w:cs="宋体"/>
          <w:b/>
          <w:i w:val="0"/>
          <w:iCs w:val="0"/>
          <w:color w:val="000000"/>
          <w:kern w:val="0"/>
          <w:sz w:val="48"/>
          <w:szCs w:val="48"/>
          <w:u w:val="none"/>
          <w:lang w:val="en-US" w:eastAsia="zh-CN" w:bidi="ar"/>
        </w:rPr>
        <w:t>询价文件</w:t>
      </w:r>
    </w:p>
    <w:p w14:paraId="0D1359D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7C8B398">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5C20983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2B0F4BCB">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1DDA3B2E">
      <w:pPr>
        <w:pStyle w:val="22"/>
        <w:rPr>
          <w:rFonts w:hint="eastAsia"/>
          <w:lang w:val="en-US" w:eastAsia="zh-CN"/>
        </w:rPr>
      </w:pPr>
    </w:p>
    <w:p w14:paraId="36895F0D">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415AD09">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191E374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805A289">
      <w:pPr>
        <w:pStyle w:val="5"/>
        <w:numPr>
          <w:ilvl w:val="0"/>
          <w:numId w:val="2"/>
        </w:numPr>
        <w:bidi w:val="0"/>
        <w:ind w:left="0" w:leftChars="0" w:firstLine="420" w:firstLineChars="0"/>
        <w:jc w:val="center"/>
      </w:pPr>
      <w:r>
        <w:rPr>
          <w:rFonts w:hint="eastAsia"/>
        </w:rPr>
        <w:t>报 价 函</w:t>
      </w:r>
    </w:p>
    <w:p w14:paraId="70B63872">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0C07CFE3">
      <w:pPr>
        <w:spacing w:line="360" w:lineRule="auto"/>
        <w:ind w:firstLine="480"/>
        <w:rPr>
          <w:rFonts w:hint="eastAsia" w:ascii="仿宋" w:hAnsi="仿宋" w:eastAsia="仿宋" w:cs="仿宋"/>
          <w:sz w:val="28"/>
          <w:szCs w:val="28"/>
        </w:rPr>
      </w:pPr>
    </w:p>
    <w:p w14:paraId="534E7D5B">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5B1E50B9">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42B99D9">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4C55D677">
      <w:pPr>
        <w:spacing w:line="360" w:lineRule="auto"/>
        <w:ind w:firstLine="480"/>
        <w:rPr>
          <w:szCs w:val="24"/>
        </w:rPr>
      </w:pPr>
    </w:p>
    <w:p w14:paraId="026024D0">
      <w:pPr>
        <w:spacing w:line="360" w:lineRule="auto"/>
        <w:ind w:firstLine="480"/>
        <w:rPr>
          <w:szCs w:val="24"/>
        </w:rPr>
      </w:pPr>
    </w:p>
    <w:p w14:paraId="2612A76B">
      <w:pPr>
        <w:spacing w:line="360" w:lineRule="auto"/>
        <w:ind w:firstLine="480"/>
        <w:rPr>
          <w:rFonts w:hint="eastAsia" w:ascii="仿宋" w:hAnsi="仿宋" w:eastAsia="仿宋" w:cs="仿宋"/>
          <w:sz w:val="28"/>
          <w:szCs w:val="28"/>
        </w:rPr>
      </w:pPr>
    </w:p>
    <w:p w14:paraId="1E094713">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4D2C9006">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12600F4D">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696001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64AEB254">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4F2EA8F8">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1C696F75">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16A41D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64DB30A0">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0C409F2D">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4E31C602">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155BBD59">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1A92B3C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6E19C44A">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2D3B10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79CCEA86">
      <w:pPr>
        <w:ind w:firstLine="482"/>
        <w:rPr>
          <w:rFonts w:hint="eastAsia" w:ascii="仿宋" w:hAnsi="仿宋" w:eastAsia="仿宋" w:cs="仿宋"/>
          <w:b/>
          <w:bCs/>
          <w:sz w:val="28"/>
          <w:szCs w:val="28"/>
          <w:lang w:val="zh-CN"/>
        </w:rPr>
      </w:pPr>
    </w:p>
    <w:p w14:paraId="32D78018">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230DC26A">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C59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5A21221">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78B441EF">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0EBC947F">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48145DCC">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654E53DB">
      <w:pPr>
        <w:rPr>
          <w:rFonts w:hint="eastAsia"/>
          <w:lang w:val="zh-CN" w:eastAsia="zh-CN"/>
        </w:rPr>
      </w:pPr>
    </w:p>
    <w:p w14:paraId="07EEA6B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6B0AAB9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0BE85FC9">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31468DD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1AE2C8ED">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772BFA37">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21717F0">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0D580553">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49EF9FC6">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4FFF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00809DB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r>
              <w:rPr>
                <w:rFonts w:hint="eastAsia" w:ascii="仿宋" w:hAnsi="仿宋" w:eastAsia="仿宋" w:cs="仿宋"/>
                <w:b/>
                <w:bCs/>
                <w:kern w:val="2"/>
                <w:sz w:val="28"/>
                <w:szCs w:val="28"/>
                <w:lang w:val="en-US" w:eastAsia="zh-CN" w:bidi="ar-SA"/>
              </w:rPr>
              <w:t>（加盖公章）</w:t>
            </w:r>
          </w:p>
        </w:tc>
        <w:tc>
          <w:tcPr>
            <w:tcW w:w="4600" w:type="dxa"/>
            <w:tcBorders>
              <w:top w:val="single" w:color="auto" w:sz="4" w:space="0"/>
              <w:left w:val="single" w:color="auto" w:sz="4" w:space="0"/>
              <w:bottom w:val="single" w:color="auto" w:sz="4" w:space="0"/>
              <w:right w:val="single" w:color="auto" w:sz="4" w:space="0"/>
            </w:tcBorders>
            <w:vAlign w:val="center"/>
          </w:tcPr>
          <w:p w14:paraId="4A473947">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r>
              <w:rPr>
                <w:rFonts w:hint="eastAsia" w:ascii="仿宋" w:hAnsi="仿宋" w:eastAsia="仿宋" w:cs="仿宋"/>
                <w:b/>
                <w:bCs/>
                <w:kern w:val="2"/>
                <w:sz w:val="28"/>
                <w:szCs w:val="28"/>
                <w:lang w:val="en-US" w:eastAsia="zh-CN" w:bidi="ar-SA"/>
              </w:rPr>
              <w:t>（加盖公章）</w:t>
            </w:r>
          </w:p>
        </w:tc>
      </w:tr>
    </w:tbl>
    <w:p w14:paraId="569E2937">
      <w:pPr>
        <w:rPr>
          <w:rFonts w:hint="eastAsia"/>
        </w:rPr>
      </w:pPr>
      <w:r>
        <w:rPr>
          <w:rFonts w:hint="eastAsia"/>
        </w:rPr>
        <w:br w:type="page"/>
      </w:r>
    </w:p>
    <w:p w14:paraId="4C8DC2E3">
      <w:pPr>
        <w:pStyle w:val="15"/>
        <w:rPr>
          <w:rFonts w:hint="eastAsia"/>
        </w:rPr>
        <w:sectPr>
          <w:pgSz w:w="11906" w:h="16838"/>
          <w:pgMar w:top="1440" w:right="1800" w:bottom="1440" w:left="1800" w:header="851" w:footer="992" w:gutter="0"/>
          <w:cols w:space="425" w:num="1"/>
          <w:docGrid w:type="lines" w:linePitch="312" w:charSpace="0"/>
        </w:sectPr>
      </w:pPr>
    </w:p>
    <w:p w14:paraId="3612B481">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5045EA07">
      <w:pPr>
        <w:ind w:left="0" w:leftChars="0" w:firstLine="0" w:firstLineChars="0"/>
        <w:rPr>
          <w:rFonts w:hint="default"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2.4、原厂授权（原厂直接参与无需提供）</w:t>
      </w:r>
    </w:p>
    <w:tbl>
      <w:tblPr>
        <w:tblStyle w:val="24"/>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1538"/>
        <w:gridCol w:w="5254"/>
        <w:gridCol w:w="371"/>
        <w:gridCol w:w="962"/>
        <w:gridCol w:w="788"/>
        <w:gridCol w:w="638"/>
        <w:gridCol w:w="699"/>
        <w:gridCol w:w="1425"/>
        <w:gridCol w:w="1100"/>
        <w:gridCol w:w="1354"/>
      </w:tblGrid>
      <w:tr w14:paraId="00F49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20" w:hRule="atLeast"/>
        </w:trPr>
        <w:tc>
          <w:tcPr>
            <w:tcW w:w="14760" w:type="dxa"/>
            <w:gridSpan w:val="11"/>
            <w:tcBorders>
              <w:top w:val="single" w:color="000000" w:sz="4" w:space="0"/>
              <w:left w:val="single" w:color="000000" w:sz="4" w:space="0"/>
              <w:bottom w:val="nil"/>
              <w:right w:val="single" w:color="000000" w:sz="4" w:space="0"/>
            </w:tcBorders>
            <w:shd w:val="clear" w:color="auto" w:fill="auto"/>
            <w:vAlign w:val="center"/>
          </w:tcPr>
          <w:p w14:paraId="1C9178E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方正小标宋_GBK" w:hAnsi="方正小标宋_GBK" w:eastAsia="方正小标宋_GBK" w:cs="方正小标宋_GBK"/>
                <w:i w:val="0"/>
                <w:iCs w:val="0"/>
                <w:color w:val="000000"/>
                <w:kern w:val="0"/>
                <w:sz w:val="32"/>
                <w:szCs w:val="32"/>
                <w:u w:val="none"/>
                <w:lang w:val="en-US" w:eastAsia="zh-CN" w:bidi="ar"/>
              </w:rPr>
              <w:t>三、清单报价表</w:t>
            </w:r>
          </w:p>
        </w:tc>
      </w:tr>
      <w:tr w14:paraId="37BE4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8" w:space="0"/>
              <w:left w:val="single" w:color="000000" w:sz="8" w:space="0"/>
              <w:bottom w:val="single" w:color="000000" w:sz="4" w:space="0"/>
              <w:right w:val="single" w:color="000000" w:sz="4" w:space="0"/>
            </w:tcBorders>
            <w:shd w:val="clear" w:color="auto" w:fill="auto"/>
            <w:vAlign w:val="center"/>
          </w:tcPr>
          <w:p w14:paraId="16892C79">
            <w:pPr>
              <w:keepNext w:val="0"/>
              <w:keepLines w:val="0"/>
              <w:widowControl/>
              <w:suppressLineNumbers w:val="0"/>
              <w:ind w:left="0" w:leftChars="0" w:firstLine="0" w:firstLineChars="0"/>
              <w:jc w:val="center"/>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询价单位</w:t>
            </w:r>
          </w:p>
        </w:tc>
        <w:tc>
          <w:tcPr>
            <w:tcW w:w="5625"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01231ED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1750" w:type="dxa"/>
            <w:gridSpan w:val="2"/>
            <w:tcBorders>
              <w:top w:val="single" w:color="000000" w:sz="8" w:space="0"/>
              <w:left w:val="single" w:color="000000" w:sz="4" w:space="0"/>
              <w:bottom w:val="single" w:color="000000" w:sz="4" w:space="0"/>
              <w:right w:val="single" w:color="000000" w:sz="4" w:space="0"/>
            </w:tcBorders>
            <w:shd w:val="clear" w:color="auto" w:fill="auto"/>
            <w:vAlign w:val="center"/>
          </w:tcPr>
          <w:p w14:paraId="311DA7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报价单位</w:t>
            </w:r>
          </w:p>
        </w:tc>
        <w:tc>
          <w:tcPr>
            <w:tcW w:w="5216" w:type="dxa"/>
            <w:gridSpan w:val="5"/>
            <w:tcBorders>
              <w:top w:val="single" w:color="000000" w:sz="8" w:space="0"/>
              <w:left w:val="single" w:color="000000" w:sz="4" w:space="0"/>
              <w:bottom w:val="single" w:color="000000" w:sz="4" w:space="0"/>
              <w:right w:val="single" w:color="000000" w:sz="4" w:space="0"/>
            </w:tcBorders>
            <w:shd w:val="clear" w:color="auto" w:fill="auto"/>
            <w:noWrap/>
            <w:vAlign w:val="center"/>
          </w:tcPr>
          <w:p w14:paraId="0BEC176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20C7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40F7955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联系人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422679">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73C1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sz w:val="24"/>
                <w:szCs w:val="24"/>
                <w:u w:val="none"/>
                <w:lang w:val="en-US" w:eastAsia="zh-CN"/>
              </w:rPr>
              <w:t>法定</w:t>
            </w:r>
            <w:r>
              <w:rPr>
                <w:rFonts w:hint="eastAsia" w:ascii="黑体" w:hAnsi="宋体" w:eastAsia="黑体" w:cs="黑体"/>
                <w:i w:val="0"/>
                <w:iCs w:val="0"/>
                <w:color w:val="000000"/>
                <w:kern w:val="0"/>
                <w:sz w:val="24"/>
                <w:szCs w:val="24"/>
                <w:u w:val="none"/>
                <w:lang w:val="en-US" w:eastAsia="zh-CN" w:bidi="ar"/>
              </w:rPr>
              <w:t>代表人</w:t>
            </w:r>
            <w:r>
              <w:rPr>
                <w:rFonts w:hint="eastAsia" w:ascii="黑体" w:hAnsi="宋体" w:eastAsia="黑体" w:cs="黑体"/>
                <w:i w:val="0"/>
                <w:iCs w:val="0"/>
                <w:color w:val="000000"/>
                <w:sz w:val="24"/>
                <w:szCs w:val="24"/>
                <w:u w:val="none"/>
                <w:lang w:val="en-US" w:eastAsia="zh-CN"/>
              </w:rPr>
              <w:t>或授权</w:t>
            </w:r>
            <w:r>
              <w:rPr>
                <w:rFonts w:hint="eastAsia" w:ascii="黑体" w:hAnsi="宋体" w:eastAsia="黑体" w:cs="黑体"/>
                <w:i w:val="0"/>
                <w:iCs w:val="0"/>
                <w:color w:val="000000"/>
                <w:kern w:val="0"/>
                <w:sz w:val="24"/>
                <w:szCs w:val="24"/>
                <w:u w:val="none"/>
                <w:lang w:val="en-US" w:eastAsia="zh-CN" w:bidi="ar"/>
              </w:rPr>
              <w:t>委托人</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3D69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7872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B44B2E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4CF4C8">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EE98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电话</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EBE1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10150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37CB083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442C5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FF"/>
                <w:sz w:val="22"/>
                <w:szCs w:val="22"/>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E7A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邮箱</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6E8D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rPr>
            </w:pPr>
            <w:r>
              <w:rPr>
                <w:rFonts w:hint="eastAsia" w:ascii="宋体" w:hAnsi="宋体" w:cs="宋体"/>
                <w:i w:val="0"/>
                <w:iCs w:val="0"/>
                <w:color w:val="FF0000"/>
                <w:kern w:val="0"/>
                <w:sz w:val="22"/>
                <w:szCs w:val="22"/>
                <w:u w:val="none"/>
                <w:lang w:val="en-US" w:eastAsia="zh-CN" w:bidi="ar"/>
              </w:rPr>
              <w:t>必填</w:t>
            </w:r>
          </w:p>
        </w:tc>
      </w:tr>
      <w:tr w14:paraId="3B733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2C9F32C3">
            <w:pPr>
              <w:jc w:val="center"/>
              <w:rPr>
                <w:rFonts w:hint="eastAsia" w:ascii="黑体" w:hAnsi="宋体" w:eastAsia="黑体" w:cs="黑体"/>
                <w:i w:val="0"/>
                <w:iCs w:val="0"/>
                <w:color w:val="000000"/>
                <w:sz w:val="24"/>
                <w:szCs w:val="24"/>
                <w:u w:val="none"/>
              </w:rPr>
            </w:pP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43825">
            <w:pPr>
              <w:jc w:val="center"/>
              <w:rPr>
                <w:rFonts w:hint="eastAsia" w:ascii="黑体" w:hAnsi="宋体" w:eastAsia="黑体" w:cs="黑体"/>
                <w:i w:val="0"/>
                <w:iCs w:val="0"/>
                <w:color w:val="000000"/>
                <w:sz w:val="24"/>
                <w:szCs w:val="24"/>
                <w:u w:val="none"/>
              </w:rPr>
            </w:pPr>
          </w:p>
        </w:tc>
        <w:tc>
          <w:tcPr>
            <w:tcW w:w="17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8EAF2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报价日期</w:t>
            </w:r>
          </w:p>
        </w:tc>
        <w:tc>
          <w:tcPr>
            <w:tcW w:w="5216"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AB47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FF0000"/>
                <w:sz w:val="22"/>
                <w:szCs w:val="22"/>
                <w:u w:val="none"/>
                <w:lang w:val="en-US" w:eastAsia="zh-CN"/>
              </w:rPr>
            </w:pPr>
            <w:r>
              <w:rPr>
                <w:rFonts w:hint="eastAsia" w:ascii="宋体" w:hAnsi="宋体" w:cs="宋体"/>
                <w:i w:val="0"/>
                <w:iCs w:val="0"/>
                <w:color w:val="FF0000"/>
                <w:kern w:val="0"/>
                <w:sz w:val="22"/>
                <w:szCs w:val="22"/>
                <w:u w:val="none"/>
                <w:lang w:val="en-US" w:eastAsia="zh-CN" w:bidi="ar"/>
              </w:rPr>
              <w:t>必填</w:t>
            </w:r>
          </w:p>
        </w:tc>
      </w:tr>
      <w:tr w14:paraId="786E8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631"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01C9D7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序号</w:t>
            </w:r>
          </w:p>
        </w:tc>
        <w:tc>
          <w:tcPr>
            <w:tcW w:w="15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3AB9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项目名称</w:t>
            </w:r>
          </w:p>
        </w:tc>
        <w:tc>
          <w:tcPr>
            <w:tcW w:w="56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8D016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技术参数</w:t>
            </w:r>
          </w:p>
        </w:tc>
        <w:tc>
          <w:tcPr>
            <w:tcW w:w="9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96DE8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单位</w:t>
            </w:r>
          </w:p>
        </w:tc>
        <w:tc>
          <w:tcPr>
            <w:tcW w:w="788" w:type="dxa"/>
            <w:vMerge w:val="restart"/>
            <w:tcBorders>
              <w:top w:val="single" w:color="000000" w:sz="4" w:space="0"/>
              <w:left w:val="single" w:color="000000" w:sz="4" w:space="0"/>
              <w:right w:val="single" w:color="000000" w:sz="4" w:space="0"/>
            </w:tcBorders>
            <w:shd w:val="clear" w:color="auto" w:fill="auto"/>
            <w:vAlign w:val="center"/>
          </w:tcPr>
          <w:p w14:paraId="6FAECE7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数量</w:t>
            </w:r>
          </w:p>
        </w:tc>
        <w:tc>
          <w:tcPr>
            <w:tcW w:w="1337" w:type="dxa"/>
            <w:gridSpan w:val="2"/>
            <w:vMerge w:val="restart"/>
            <w:tcBorders>
              <w:top w:val="single" w:color="000000" w:sz="4" w:space="0"/>
              <w:left w:val="single" w:color="000000" w:sz="4" w:space="0"/>
              <w:right w:val="single" w:color="000000" w:sz="4" w:space="0"/>
            </w:tcBorders>
            <w:shd w:val="clear" w:color="auto" w:fill="auto"/>
            <w:vAlign w:val="center"/>
          </w:tcPr>
          <w:p w14:paraId="5870026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所投</w:t>
            </w:r>
          </w:p>
          <w:p w14:paraId="46C461B6">
            <w:pPr>
              <w:keepNext w:val="0"/>
              <w:keepLines w:val="0"/>
              <w:widowControl/>
              <w:suppressLineNumbers w:val="0"/>
              <w:spacing w:line="240" w:lineRule="auto"/>
              <w:ind w:left="0" w:leftChars="0" w:firstLine="0" w:firstLineChars="0"/>
              <w:jc w:val="center"/>
              <w:textAlignment w:val="center"/>
              <w:rPr>
                <w:rFonts w:hint="default"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品牌</w:t>
            </w:r>
          </w:p>
        </w:tc>
        <w:tc>
          <w:tcPr>
            <w:tcW w:w="2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CF82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金额（元）</w:t>
            </w:r>
          </w:p>
        </w:tc>
        <w:tc>
          <w:tcPr>
            <w:tcW w:w="1354"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67CD882D">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推荐品牌</w:t>
            </w:r>
          </w:p>
        </w:tc>
      </w:tr>
      <w:tr w14:paraId="00878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31"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25AF6ABF">
            <w:pPr>
              <w:jc w:val="center"/>
              <w:rPr>
                <w:rFonts w:hint="eastAsia" w:ascii="黑体" w:hAnsi="宋体" w:eastAsia="黑体" w:cs="黑体"/>
                <w:i w:val="0"/>
                <w:iCs w:val="0"/>
                <w:color w:val="000000"/>
                <w:sz w:val="24"/>
                <w:szCs w:val="24"/>
                <w:u w:val="none"/>
              </w:rPr>
            </w:pPr>
          </w:p>
        </w:tc>
        <w:tc>
          <w:tcPr>
            <w:tcW w:w="15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4D10E">
            <w:pPr>
              <w:jc w:val="center"/>
              <w:rPr>
                <w:rFonts w:hint="eastAsia" w:ascii="黑体" w:hAnsi="宋体" w:eastAsia="黑体" w:cs="黑体"/>
                <w:i w:val="0"/>
                <w:iCs w:val="0"/>
                <w:color w:val="000000"/>
                <w:sz w:val="24"/>
                <w:szCs w:val="24"/>
                <w:u w:val="none"/>
              </w:rPr>
            </w:pPr>
          </w:p>
        </w:tc>
        <w:tc>
          <w:tcPr>
            <w:tcW w:w="56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DC508">
            <w:pPr>
              <w:jc w:val="center"/>
              <w:rPr>
                <w:rFonts w:hint="eastAsia" w:ascii="黑体" w:hAnsi="宋体" w:eastAsia="黑体" w:cs="黑体"/>
                <w:i w:val="0"/>
                <w:iCs w:val="0"/>
                <w:color w:val="000000"/>
                <w:sz w:val="24"/>
                <w:szCs w:val="24"/>
                <w:u w:val="none"/>
              </w:rPr>
            </w:pPr>
          </w:p>
        </w:tc>
        <w:tc>
          <w:tcPr>
            <w:tcW w:w="9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4FE8A">
            <w:pPr>
              <w:jc w:val="center"/>
              <w:rPr>
                <w:rFonts w:hint="eastAsia" w:ascii="黑体" w:hAnsi="宋体" w:eastAsia="黑体" w:cs="黑体"/>
                <w:i w:val="0"/>
                <w:iCs w:val="0"/>
                <w:color w:val="000000"/>
                <w:sz w:val="24"/>
                <w:szCs w:val="24"/>
                <w:u w:val="none"/>
              </w:rPr>
            </w:pPr>
          </w:p>
        </w:tc>
        <w:tc>
          <w:tcPr>
            <w:tcW w:w="788" w:type="dxa"/>
            <w:vMerge w:val="continue"/>
            <w:tcBorders>
              <w:left w:val="single" w:color="000000" w:sz="4" w:space="0"/>
              <w:bottom w:val="single" w:color="000000" w:sz="4" w:space="0"/>
              <w:right w:val="single" w:color="000000" w:sz="4" w:space="0"/>
            </w:tcBorders>
            <w:shd w:val="clear" w:color="auto" w:fill="auto"/>
            <w:vAlign w:val="center"/>
          </w:tcPr>
          <w:p w14:paraId="4C85E1C8">
            <w:pPr>
              <w:jc w:val="center"/>
              <w:rPr>
                <w:rFonts w:hint="eastAsia" w:ascii="黑体" w:hAnsi="宋体" w:eastAsia="黑体" w:cs="黑体"/>
                <w:i w:val="0"/>
                <w:iCs w:val="0"/>
                <w:color w:val="000000"/>
                <w:sz w:val="24"/>
                <w:szCs w:val="24"/>
                <w:u w:val="none"/>
              </w:rPr>
            </w:pPr>
          </w:p>
        </w:tc>
        <w:tc>
          <w:tcPr>
            <w:tcW w:w="1337" w:type="dxa"/>
            <w:gridSpan w:val="2"/>
            <w:vMerge w:val="continue"/>
            <w:tcBorders>
              <w:left w:val="single" w:color="000000" w:sz="4" w:space="0"/>
              <w:bottom w:val="single" w:color="000000" w:sz="4" w:space="0"/>
              <w:right w:val="single" w:color="000000" w:sz="4" w:space="0"/>
            </w:tcBorders>
            <w:shd w:val="clear" w:color="auto" w:fill="auto"/>
            <w:vAlign w:val="center"/>
          </w:tcPr>
          <w:p w14:paraId="779F8776">
            <w:pPr>
              <w:jc w:val="center"/>
              <w:rPr>
                <w:rFonts w:hint="eastAsia" w:ascii="黑体" w:hAnsi="宋体" w:eastAsia="黑体" w:cs="黑体"/>
                <w:i w:val="0"/>
                <w:iCs w:val="0"/>
                <w:color w:val="000000"/>
                <w:sz w:val="24"/>
                <w:szCs w:val="24"/>
                <w:u w:val="none"/>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2D240">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单价</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C5D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合价</w:t>
            </w:r>
          </w:p>
        </w:tc>
        <w:tc>
          <w:tcPr>
            <w:tcW w:w="1354"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119313F4">
            <w:pPr>
              <w:jc w:val="center"/>
              <w:rPr>
                <w:rFonts w:hint="eastAsia" w:ascii="黑体" w:hAnsi="宋体" w:eastAsia="黑体" w:cs="黑体"/>
                <w:i w:val="0"/>
                <w:iCs w:val="0"/>
                <w:color w:val="000000"/>
                <w:sz w:val="24"/>
                <w:szCs w:val="24"/>
                <w:u w:val="none"/>
              </w:rPr>
            </w:pPr>
          </w:p>
        </w:tc>
      </w:tr>
      <w:tr w14:paraId="28C15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1"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698EB1E">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494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审讯主机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AB5345">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1、嵌入式 LINUX 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2、支持 H.264、H.265 编解码标准；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3、支持VGA、HDMI 信号和网络摄像机/球机混合接入；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4、输入带宽：256Mbps；输出带宽：256Mbps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5、网络视频输入：8路，最大4K分辨率</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6、HDMI输入：2路，最大 4K，VGA输入：2路，最大1080P;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8、LCD屏：≥7英寸液晶触控显示屏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9、HDMI输出：2路，最大4K，VGA输出：1路，最大1080P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10、音频输入：4路，RCA接口（其中2路为语音对讲输入），音频输出：2路，RCA接口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11、硬盘：4盘位，出厂自带2块6TB硬盘；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12、支持单画面、1大1小、1大2小、1大3小、1大4小、1大5小、1大7小、4均分等多种画面合成方式，小画面位置和大小可调；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13、支持网络/RS485协议接入温湿度显示屏；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★14、内置2个光驱；</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15、支持单室双刻、单室轮刻、双室双刻多种刻录模式，支持一键开启/停止刻录、支持双光盘同时回放；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16、支持案件信息录入和片头片尾叠加功能，叠加案件信息位置可调；</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17、支持光盘不间断刻录，更换光盘时数据不丢失，支持刻录数据数字水印加密和哈希检验技术，防止原始音视频数据被篡改，支持讯问记录恢复时音频数据屏蔽功能；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18、支持异常断电硬盘和光盘数据保护功能，支持音频算法处理，包含音频混音、回声消除、啸叫抑制；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★19、含2块6监控硬盘；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20、与执法办案管理系统无缝对接。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077B">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92F25F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47BE16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2F59">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C48C7">
            <w:pPr>
              <w:spacing w:line="240" w:lineRule="auto"/>
              <w:jc w:val="center"/>
              <w:rPr>
                <w:rFonts w:hint="eastAsia" w:ascii="黑体" w:hAnsi="宋体" w:eastAsia="黑体" w:cs="黑体"/>
                <w:i w:val="0"/>
                <w:iCs w:val="0"/>
                <w:color w:val="000000"/>
                <w:sz w:val="24"/>
                <w:szCs w:val="24"/>
                <w:u w:val="none"/>
              </w:rPr>
            </w:pPr>
          </w:p>
        </w:tc>
        <w:tc>
          <w:tcPr>
            <w:tcW w:w="1354" w:type="dxa"/>
            <w:vMerge w:val="restart"/>
            <w:tcBorders>
              <w:top w:val="single" w:color="000000" w:sz="4" w:space="0"/>
              <w:left w:val="single" w:color="000000" w:sz="4" w:space="0"/>
              <w:right w:val="single" w:color="000000" w:sz="8" w:space="0"/>
            </w:tcBorders>
            <w:shd w:val="clear" w:color="auto" w:fill="auto"/>
            <w:vAlign w:val="center"/>
          </w:tcPr>
          <w:p w14:paraId="281F43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61BB52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8CBDF4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81FF73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D54FF0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EE9A8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2A08EC6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694FA9C">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96CB3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FA450A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517FBBB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1B18C114">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4E5A6E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6D59E21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41A957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332358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977B43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036EEB6A">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369F102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p>
          <w:p w14:paraId="7881F6F5">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lang w:val="en-US" w:eastAsia="zh-CN"/>
              </w:rPr>
            </w:pPr>
            <w:r>
              <w:rPr>
                <w:rFonts w:hint="eastAsia" w:ascii="黑体" w:hAnsi="宋体" w:eastAsia="黑体" w:cs="黑体"/>
                <w:i w:val="0"/>
                <w:iCs w:val="0"/>
                <w:color w:val="000000"/>
                <w:sz w:val="24"/>
                <w:szCs w:val="24"/>
                <w:u w:val="none"/>
                <w:lang w:val="en-US" w:eastAsia="zh-CN"/>
              </w:rPr>
              <w:t>海康</w:t>
            </w:r>
          </w:p>
        </w:tc>
      </w:tr>
      <w:tr w14:paraId="7ED92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986559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A3FF1">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一体化数字签名指纹捺印板</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2FA23">
            <w:pPr>
              <w:keepNext w:val="0"/>
              <w:keepLines w:val="0"/>
              <w:widowControl/>
              <w:suppressLineNumbers w:val="0"/>
              <w:spacing w:line="240" w:lineRule="auto"/>
              <w:ind w:firstLine="420" w:firstLineChars="20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1"/>
                <w:szCs w:val="21"/>
                <w:u w:val="none"/>
                <w:lang w:val="en-US" w:eastAsia="zh-CN" w:bidi="ar"/>
              </w:rPr>
              <w:t>1、屏幕尺寸：≥10.1 英寸；</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2、颜色质量：24位真彩位；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3、分辨率：≥1280×800；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4、亮度：≥400cd/m²；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5、对比度：≥800：1；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6、A级屏，无亮点、坏点；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7、电容式指纹传感器+高速DSP处理器，符合公安部要求；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8、电磁手写模块：（标配）；</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9、分辨率：4000LPI；</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10、笔压等级：2048（含）以上；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11、笔读写速度：200PPS；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12、精确度：±0.5mm（中间区域）；±2mm（距边缘5mm范围）；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13、笔倾斜角度：±45 （垂直屏幕/板表面）；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14、感应高度：10mm （距离玻璃/板表面）；</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15、无故障点击寿命：单点≥100万次；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16、电磁签名笔：电磁压感感应笔（无源），笔尖可更换；专用的笔架可放置签名笔；</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17、与执法办案管理系统无缝对接。</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A84F">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7A94B75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6C66C3E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A830A">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97075">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543324F">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252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9"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026894C">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A570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询问指挥主机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6874E">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紧急报警管理机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一体式钢化玻璃面板设计， 10.1寸彩色IPS 触摸屏，1280*800分辨率，扁平化风格UI操作界面，绚丽大气，操作简便</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标配鹅颈话筒，具有硬件噪声抑制与回声消除功能，保证通话音质清晰明亮；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实时对讲：支持与报警盒、报警箱、报警柱、门口机、室内机及管理机之间的可视对讲；</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监听监视：支持实时预览前端设备的音视频；</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报警功能：实时接收、显示前端设备的报警信息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分组广播：支持对前端设备进行分组广播喊话；支持同时广播50台前端设备，配置TS软件后支持广播最大250台报警盒</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硬件接口：USB接口，支持拓展音箱&amp;指纹模块；支持TF卡，扩展容量，提高安全性；具有HDMI接口可外接显示屏；3.5mm音频输入输出接口可外接麦克风和扬声器；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web管理：具有web管理功能，支持进行参数配置、设备管理、系统维护等操作；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安卓系统，支持第三方app安装，便于三方拓展个性化业务应用；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自带铝合金支架，支持桌面多个角度摆放，同时支持选配壁挂式安装</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839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08FD6AF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D5A5C3">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05712">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09C5F">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62C2C98">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2177B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0233AB9">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65E34">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报警主机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F776D">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紧急报警管理【技术参数】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1、操作系统：嵌入式Linux操作系统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2、防区数量：板载8路（探测器100m以内），可通过防区模块扩展至256路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3、继电器数量：板载4路（距离50m以内），可通过继电器模块扩展至256路</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4、日志容量：4万条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5、传输距离：双总线，每条总线最长支持2.4Km（每条总线可增加2个中继器扩展至7.2km，总共支持14.4km）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6、硬件接口：RS485*1、MBUS*2、RJ45*1，PSTN*1，4G模块接口*1，RS232*1（可接报警打印机）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7、安装方式：壁挂安装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8、供电方式：AC220V（自带电源适配器）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9、设备功耗：裸机功耗≤5W，满载功耗≤60W</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10、工作温度：–10℃～+55℃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11、工作湿度：10％--90％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12、使用环境：室内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13、产品尺寸：370*320*86mm（长*宽*厚）</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【功能特性】 </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1、防区报警：支持探测器/紧急报警装置触发信号接收，进行入侵/紧急报警事件管理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2、断电报警：当市电断电时，设备可通过蓄电池正常工作8小时以上（需选配蓄电池），并将断电事件进行通知上报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3、外接键盘：支持32个报警键盘接入，包括1个全局键盘和31个子系统键盘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4、报警管理：支持报警键盘、客户端软件、中心平台进行报警管理操作</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5、报警指示：支持报警键盘、警号、继电器联动、中心平台上报等报警事件指示功能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6、联动控制：支持报警事件联动，平台控制继电器输出，实现场景化联动输出，实现个性化管理</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7、事件上传：支持断网续传功能，设备离线状态下产生事件在与平台连接后会重新上传</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8、子系统管理：支持8个子系统，实现对防区进行分区管理，支持外出布防、在家布防、撤防、消警、旁路等功能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9、防区设置：支持即时防区、延时防区、紧急防区、超时防区等场景化防区类型设置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10、配置管理：支持配置文件导出和导入功能，实现参数备份和快速移机</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DEE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25DC7E9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29BFB52B">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DF296">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DF12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AD49272">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7CD60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ED3E0F6">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3D9FC">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单防区模块</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39304">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【技术参数】</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1、设备类型：总线单防区扩展模块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2、防区数量：1个</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3、通讯接口：M-BUS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4、通讯线材：RVV2*1.5</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5、通讯协议：M-BUS协议</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6、外壳材质：塑料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7、使用环境：室内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8、工作电源：DC36V/0.8mA（主机总线供电）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9、工作温度：-10 °C 至 55 °C</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10、工作湿度：10% 至 90%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11、产品尺寸：49.4*32*14.3mm</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【产品功能】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1、防区扩展：通过RVV线方式接入报警主机，扩展1路有线防区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2、总线无极性：总线接口不区分极性，方便施工安装</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3、地址设置：通过拨码方式设置模块地址，拨码地址不能重复</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BD86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5AA60628">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22</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1354FC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675DD">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402D2">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71576D24">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C2FB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E4C5C3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6</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41C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边缘计算一体机(8路)</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E691CC">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2U标准机架式8盘位超脑NVR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2个HDMI，2个VGA，双异源输出，支持双4K输出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支持满配12TB硬盘（总容量可达96TB）</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2个10M/100M/1000Mbps网口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2个USB2.0接口、2个USB3.0接口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1个eSATA接口</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报警IO接口：16路报警输入，9路报警输出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【产品性能】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输入带宽：320Mbps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输出带宽：400Mbps</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接入能力：32路H.264、H.265格式高清码流接入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解码能力：最大支持32×1080P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RAID模式：RAID0、RAID1、RAID5、RAID6、RAID10，支持全局热备盘</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（仅支持监控级AI盘或企业级硬盘启用RAID）</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【智能应用】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5合1 AI融合巡检，集成人、车、行为、事件、AIOP 5大类多种算法于一体</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一、人（包含3种算法）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1、人脸识别：人脸抓拍+人脸比对（32个名单库+10万张库容）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2、人数统计：倾斜客流统计+区域人数统计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3、安全帽反光衣：安全帽（颜色：红黄蓝白橙）+反光衣（颜色：绿橙）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二、车（包含2种算法）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1、机动车识别：车牌识别（含车牌颜色）+车辆属性识别（含车辆颜色、车辆主子品牌、车辆类型）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2、非机动车识别：电瓶车+自行车</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三、行为（包含4种算法）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1、街面行为分析：人员倒地+人员聚集+快速移动（奔跑）+剧烈运动（打架）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2、岗位行为分析：在离岗+睡岗（趴睡）+玩手机+人数异常+人员滞留</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3、周界防范：区域入侵+越界侦测+进入区域侦测+离开区域侦测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4、抽烟打电话：抽烟+打电话识别（主要场景企业园区、加油站，支持二次检测）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分析模式：实时视频分析、轮巡视频分析、定时抓图分析、离线图片分析、大模型二次分析去误报、大模型定时抓图分析、大模型离线图片分析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四、事件（包含3种算法，其中街道不支持虚拟引擎，需要独占整颗GPU）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1、街道事件：垃圾管理（垃圾满溢、打包垃圾、晾晒垃圾）+摊位管理（占道经营、店外经营、游摊小贩）+街面管理（乱堆物料、经营撑伞、违规广告、沿街晾晒）+车辆管理（机动车/非机动车乱停乱放）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分析模式：定时抓图分析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2、烟雾火点：近距离烟火检测（室内、园区）</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分析模式：实时视频分析、轮巡视频分析、大模型二次分析去误报</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3、通道占用（室内消防通道占用）</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分析模式：实时视频分析、定时抓图分析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五、AIOP</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1、支持检测、分类、检测+分类、语义分割、实例分割、图像比对、算法编排等AI模型加载运行</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分析模式：实时视频分析、轮巡视频分析、定时抓图分析、离线图片分析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【单GPU（物理引擎）算法规格】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实时视频模式：单GPU最大4路（400W及以下最大4路，5-600W最大2路，7-800W最大1路），可被1-4个虚拟引擎分摊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轮巡视频模式 ：单GPU最大16路，间隔10-3600秒，可被1-4个虚拟引擎分摊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定时抓图模式 ：单GPU最大16路，间隔3-3600秒，可被1-4个虚拟引擎分摊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离线图片模式 ：单GPU最大8-10张/秒 ，可被1-4个虚拟引擎分摊</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补充说明：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1、1个GPU(物理引擎)=4个vGPU(虚拟引擎),虚拟引擎不影响物理引擎性能，只是可以加载更多算法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2、上述1种算法可单独加载到1个虚拟引擎中（街道除外，需独占物理引擎）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3、当只加载1种算法的时候，虚拟引擎性能和物理引擎一样，性能独占；当加载N种算法（N≤4），则单个虚拟引擎性能=最大物理引擎性能/N；</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【设备总性能规格】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设备内置2颗GPU（物理引擎）</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总性能 = “GPU个数” × “单GPU（物理引擎）算法规格”</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【大模型性能】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最大支持1个大模型二次分析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支持导入AIOP大模型进行直接分析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大模型分析只支持图片分析（定时抓图/离线图片），性能2秒/张/GPU</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大模型支持检测，分类，混合（1检测+7分类），OCR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支持导入AIOP大模型对小模型分析结果进行二次分析</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大模型支持检测，分类，混合（1检测+7分类），OCR</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注意：大模型二次分析会出现报警延迟，如不能接受，请勿开启</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D3126">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1D149CA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0E368372">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0C6BD">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D1AEA">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428BB4E">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4AFF2E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3D3C59CC">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7</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A33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门禁一体机</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501E03">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1、操作系统：嵌入式Linux操作系统；</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2、屏幕≥7英寸LCD触摸显示屏，屏幕比例9:16，屏幕分辨率≥600*1024；</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3、摄像头：采用宽动态≥200万双目摄像头；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4、认证方式：支持人脸、刷卡（Mifare卡/IC卡、手机NFC卡、CPU卡序列号、身份证卡序列号）、指纹、密码、二维码（通过摄像头识别）认证方式；</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5、人脸识别：支持照片、视频防假；1:N人脸识别速度≤0.2s，人脸验证准确率≥99%；</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6、存储容量：本地≥6000人脸库、≥6000张卡，≥5000 指纹，≥5万条事件记录；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7、硬件接口：LAN*1、RS485*1、Wiegand * 1(支持双向)、USB*1、电锁*1、门磁*1、报警输入*2、报警输出*1、开门按钮*1；</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8、防护等级≥IP65，室内外环境（室外使用必须搭配遮阳罩）</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D9A75">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527AD9B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1C599B3A">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51C05">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E90">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39522BE7">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D300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2945B1E2">
            <w:pPr>
              <w:keepNext w:val="0"/>
              <w:keepLines w:val="0"/>
              <w:widowControl/>
              <w:suppressLineNumbers w:val="0"/>
              <w:spacing w:line="240" w:lineRule="auto"/>
              <w:ind w:left="0" w:leftChars="0" w:firstLine="0" w:firstLineChars="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5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144CE">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单门磁力锁</w:t>
            </w:r>
          </w:p>
        </w:tc>
        <w:tc>
          <w:tcPr>
            <w:tcW w:w="56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C85A6">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1、最大静态直线拉力：280kg±10%；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2、断电开锁，满足消防要求；</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3、具有电锁状态指示灯（红灯为开锁状态， 绿灯为上锁状态）；</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4、支持锁状态侦测信号(门磁)输出：NO/NC/COM接点；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5、使用环境：室内（不防水）；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6、适用门型：木门、玻璃门、金属门、防火门；</w:t>
            </w:r>
          </w:p>
        </w:tc>
        <w:tc>
          <w:tcPr>
            <w:tcW w:w="9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11873">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台</w:t>
            </w:r>
          </w:p>
        </w:tc>
        <w:tc>
          <w:tcPr>
            <w:tcW w:w="788" w:type="dxa"/>
            <w:tcBorders>
              <w:top w:val="single" w:color="000000" w:sz="4" w:space="0"/>
              <w:left w:val="single" w:color="000000" w:sz="4" w:space="0"/>
              <w:bottom w:val="single" w:color="000000" w:sz="4" w:space="0"/>
              <w:right w:val="nil"/>
            </w:tcBorders>
            <w:shd w:val="clear" w:color="auto" w:fill="auto"/>
            <w:vAlign w:val="center"/>
          </w:tcPr>
          <w:p w14:paraId="47B95FB2">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1337" w:type="dxa"/>
            <w:gridSpan w:val="2"/>
            <w:tcBorders>
              <w:top w:val="single" w:color="000000" w:sz="4" w:space="0"/>
              <w:left w:val="single" w:color="000000" w:sz="4" w:space="0"/>
              <w:bottom w:val="single" w:color="000000" w:sz="4" w:space="0"/>
              <w:right w:val="nil"/>
            </w:tcBorders>
            <w:shd w:val="clear" w:color="auto" w:fill="auto"/>
            <w:vAlign w:val="center"/>
          </w:tcPr>
          <w:p w14:paraId="7314B2B6">
            <w:pPr>
              <w:keepNext w:val="0"/>
              <w:keepLines w:val="0"/>
              <w:widowControl/>
              <w:suppressLineNumbers w:val="0"/>
              <w:spacing w:line="240" w:lineRule="auto"/>
              <w:ind w:left="0" w:lef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040">
            <w:pPr>
              <w:spacing w:line="240" w:lineRule="auto"/>
              <w:jc w:val="center"/>
              <w:rPr>
                <w:rFonts w:hint="eastAsia" w:ascii="黑体" w:hAnsi="宋体" w:eastAsia="黑体" w:cs="黑体"/>
                <w:i w:val="0"/>
                <w:iCs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C3771">
            <w:pPr>
              <w:spacing w:line="240" w:lineRule="auto"/>
              <w:jc w:val="center"/>
              <w:rPr>
                <w:rFonts w:hint="eastAsia" w:ascii="黑体" w:hAnsi="宋体" w:eastAsia="黑体" w:cs="黑体"/>
                <w:i w:val="0"/>
                <w:iCs w:val="0"/>
                <w:color w:val="000000"/>
                <w:sz w:val="24"/>
                <w:szCs w:val="24"/>
                <w:u w:val="none"/>
              </w:rPr>
            </w:pPr>
          </w:p>
        </w:tc>
        <w:tc>
          <w:tcPr>
            <w:tcW w:w="1354" w:type="dxa"/>
            <w:vMerge w:val="continue"/>
            <w:tcBorders>
              <w:left w:val="single" w:color="000000" w:sz="4" w:space="0"/>
              <w:right w:val="single" w:color="000000" w:sz="8" w:space="0"/>
            </w:tcBorders>
            <w:shd w:val="clear" w:color="auto" w:fill="auto"/>
            <w:vAlign w:val="center"/>
          </w:tcPr>
          <w:p w14:paraId="502B0271">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4"/>
                <w:szCs w:val="24"/>
                <w:u w:val="none"/>
              </w:rPr>
            </w:pPr>
          </w:p>
        </w:tc>
      </w:tr>
      <w:tr w14:paraId="3ABF2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631"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DE9F789">
            <w:pPr>
              <w:keepNext w:val="0"/>
              <w:keepLines w:val="0"/>
              <w:widowControl/>
              <w:suppressLineNumbers w:val="0"/>
              <w:spacing w:line="240" w:lineRule="auto"/>
              <w:ind w:left="0" w:leftChars="0" w:firstLine="0" w:firstLineChars="0"/>
              <w:jc w:val="center"/>
              <w:textAlignment w:val="center"/>
              <w:rPr>
                <w:rFonts w:hint="eastAsia" w:ascii="黑体" w:hAnsi="宋体" w:eastAsia="黑体" w:cs="黑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9</w:t>
            </w:r>
          </w:p>
        </w:tc>
        <w:tc>
          <w:tcPr>
            <w:tcW w:w="10250"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C7FDD97">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r>
              <w:rPr>
                <w:rFonts w:hint="eastAsia" w:ascii="宋体" w:hAnsi="宋体" w:eastAsia="宋体" w:cs="宋体"/>
                <w:i w:val="0"/>
                <w:iCs w:val="0"/>
                <w:color w:val="000000"/>
                <w:kern w:val="0"/>
                <w:sz w:val="24"/>
                <w:szCs w:val="24"/>
                <w:u w:val="single"/>
                <w:lang w:val="en-US" w:eastAsia="zh-CN" w:bidi="ar"/>
              </w:rPr>
              <w:t xml:space="preserve">           元</w:t>
            </w:r>
          </w:p>
        </w:tc>
        <w:tc>
          <w:tcPr>
            <w:tcW w:w="14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E79F7">
            <w:pPr>
              <w:rPr>
                <w:rFonts w:hint="eastAsia" w:ascii="宋体" w:hAnsi="宋体" w:eastAsia="宋体" w:cs="宋体"/>
                <w:i w:val="0"/>
                <w:iCs w:val="0"/>
                <w:color w:val="000000"/>
                <w:sz w:val="22"/>
                <w:szCs w:val="22"/>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19A8A">
            <w:pPr>
              <w:rPr>
                <w:rFonts w:hint="eastAsia" w:ascii="宋体" w:hAnsi="宋体" w:eastAsia="宋体" w:cs="宋体"/>
                <w:i w:val="0"/>
                <w:iCs w:val="0"/>
                <w:color w:val="000000"/>
                <w:sz w:val="22"/>
                <w:szCs w:val="22"/>
                <w:u w:val="none"/>
              </w:rPr>
            </w:pPr>
          </w:p>
        </w:tc>
        <w:tc>
          <w:tcPr>
            <w:tcW w:w="1354"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F7269F">
            <w:pPr>
              <w:rPr>
                <w:rFonts w:hint="eastAsia" w:ascii="宋体" w:hAnsi="宋体" w:eastAsia="宋体" w:cs="宋体"/>
                <w:i w:val="0"/>
                <w:iCs w:val="0"/>
                <w:color w:val="000000"/>
                <w:sz w:val="22"/>
                <w:szCs w:val="22"/>
                <w:u w:val="none"/>
              </w:rPr>
            </w:pPr>
          </w:p>
        </w:tc>
      </w:tr>
      <w:tr w14:paraId="534A4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14760" w:type="dxa"/>
            <w:gridSpan w:val="11"/>
            <w:tcBorders>
              <w:top w:val="single" w:color="000000" w:sz="4" w:space="0"/>
              <w:left w:val="single" w:color="000000" w:sz="8" w:space="0"/>
              <w:bottom w:val="single" w:color="000000" w:sz="4" w:space="0"/>
              <w:right w:val="single" w:color="000000" w:sz="4" w:space="0"/>
            </w:tcBorders>
            <w:shd w:val="clear" w:color="auto" w:fill="auto"/>
            <w:vAlign w:val="center"/>
          </w:tcPr>
          <w:p w14:paraId="17A52CB0">
            <w:pPr>
              <w:keepNext w:val="0"/>
              <w:keepLines w:val="0"/>
              <w:widowControl/>
              <w:suppressLineNumbers w:val="0"/>
              <w:jc w:val="left"/>
              <w:textAlignment w:val="center"/>
              <w:rPr>
                <w:rFonts w:hint="eastAsia"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以上报价含增值税专用发票、运费、卸货以及相关服务费用。</w:t>
            </w:r>
          </w:p>
        </w:tc>
      </w:tr>
      <w:tr w14:paraId="50401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9"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6F21656D">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是否接受保证金</w:t>
            </w:r>
          </w:p>
          <w:p w14:paraId="49CDCB4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（控制价的2%）           </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9B26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必填</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7FE90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14CE7F1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D7B1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2169" w:type="dxa"/>
            <w:gridSpan w:val="2"/>
            <w:tcBorders>
              <w:top w:val="single" w:color="000000" w:sz="4" w:space="0"/>
              <w:left w:val="single" w:color="000000" w:sz="8" w:space="0"/>
              <w:bottom w:val="single" w:color="000000" w:sz="4" w:space="0"/>
              <w:right w:val="single" w:color="000000" w:sz="4" w:space="0"/>
            </w:tcBorders>
            <w:shd w:val="clear" w:color="auto" w:fill="auto"/>
            <w:vAlign w:val="center"/>
          </w:tcPr>
          <w:p w14:paraId="7216FB1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质保期：</w:t>
            </w:r>
          </w:p>
        </w:tc>
        <w:tc>
          <w:tcPr>
            <w:tcW w:w="52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97FC">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3年</w:t>
            </w:r>
          </w:p>
        </w:tc>
        <w:tc>
          <w:tcPr>
            <w:tcW w:w="27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26CC29">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578" w:type="dxa"/>
            <w:gridSpan w:val="4"/>
            <w:tcBorders>
              <w:top w:val="single" w:color="000000" w:sz="4" w:space="0"/>
              <w:left w:val="single" w:color="000000" w:sz="4" w:space="0"/>
              <w:bottom w:val="single" w:color="000000" w:sz="4" w:space="0"/>
              <w:right w:val="single" w:color="000000" w:sz="8" w:space="0"/>
            </w:tcBorders>
            <w:shd w:val="clear" w:color="auto" w:fill="auto"/>
            <w:vAlign w:val="center"/>
          </w:tcPr>
          <w:p w14:paraId="7EEE50E6">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必填</w:t>
            </w:r>
          </w:p>
        </w:tc>
      </w:tr>
      <w:tr w14:paraId="316C7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2169" w:type="dxa"/>
            <w:gridSpan w:val="2"/>
            <w:tcBorders>
              <w:top w:val="single" w:color="000000" w:sz="4" w:space="0"/>
              <w:left w:val="single" w:color="000000" w:sz="8" w:space="0"/>
              <w:bottom w:val="single" w:color="000000" w:sz="8" w:space="0"/>
              <w:right w:val="single" w:color="000000" w:sz="4" w:space="0"/>
            </w:tcBorders>
            <w:shd w:val="clear" w:color="auto" w:fill="auto"/>
            <w:vAlign w:val="center"/>
          </w:tcPr>
          <w:p w14:paraId="25FA2C11">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254" w:type="dxa"/>
            <w:tcBorders>
              <w:top w:val="single" w:color="000000" w:sz="4" w:space="0"/>
              <w:left w:val="single" w:color="000000" w:sz="4" w:space="0"/>
              <w:bottom w:val="single" w:color="000000" w:sz="8" w:space="0"/>
              <w:right w:val="single" w:color="000000" w:sz="4" w:space="0"/>
            </w:tcBorders>
            <w:shd w:val="clear" w:color="auto" w:fill="auto"/>
            <w:vAlign w:val="center"/>
          </w:tcPr>
          <w:p w14:paraId="4C104885">
            <w:pPr>
              <w:keepNext w:val="0"/>
              <w:keepLines w:val="0"/>
              <w:widowControl/>
              <w:suppressLineNumbers w:val="0"/>
              <w:ind w:left="0" w:leftChars="0" w:firstLine="0" w:firstLineChars="0"/>
              <w:jc w:val="center"/>
              <w:textAlignment w:val="center"/>
              <w:rPr>
                <w:rFonts w:hint="default" w:ascii="黑体" w:hAnsi="宋体" w:eastAsia="黑体" w:cs="黑体"/>
                <w:i w:val="0"/>
                <w:iCs w:val="0"/>
                <w:color w:val="FF0000"/>
                <w:kern w:val="0"/>
                <w:sz w:val="24"/>
                <w:szCs w:val="24"/>
                <w:u w:val="none"/>
                <w:lang w:val="en-US" w:eastAsia="zh-CN" w:bidi="ar"/>
              </w:rPr>
            </w:pPr>
            <w:r>
              <w:rPr>
                <w:rFonts w:hint="eastAsia" w:ascii="黑体" w:hAnsi="宋体" w:eastAsia="黑体" w:cs="黑体"/>
                <w:i w:val="0"/>
                <w:iCs w:val="0"/>
                <w:color w:val="FF0000"/>
                <w:kern w:val="0"/>
                <w:sz w:val="24"/>
                <w:szCs w:val="24"/>
                <w:u w:val="none"/>
                <w:lang w:val="en-US" w:eastAsia="zh-CN" w:bidi="ar"/>
              </w:rPr>
              <w:t>5天</w:t>
            </w:r>
          </w:p>
        </w:tc>
        <w:tc>
          <w:tcPr>
            <w:tcW w:w="2759" w:type="dxa"/>
            <w:gridSpan w:val="4"/>
            <w:tcBorders>
              <w:top w:val="single" w:color="000000" w:sz="4" w:space="0"/>
              <w:left w:val="single" w:color="000000" w:sz="4" w:space="0"/>
              <w:bottom w:val="single" w:color="000000" w:sz="8" w:space="0"/>
              <w:right w:val="single" w:color="000000" w:sz="4" w:space="0"/>
            </w:tcBorders>
            <w:shd w:val="clear" w:color="auto" w:fill="auto"/>
            <w:vAlign w:val="center"/>
          </w:tcPr>
          <w:p w14:paraId="44130005">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578" w:type="dxa"/>
            <w:gridSpan w:val="4"/>
            <w:tcBorders>
              <w:top w:val="single" w:color="000000" w:sz="4" w:space="0"/>
              <w:left w:val="single" w:color="000000" w:sz="4" w:space="0"/>
              <w:bottom w:val="single" w:color="000000" w:sz="8" w:space="0"/>
              <w:right w:val="single" w:color="000000" w:sz="8" w:space="0"/>
            </w:tcBorders>
            <w:shd w:val="clear" w:color="auto" w:fill="auto"/>
            <w:vAlign w:val="center"/>
          </w:tcPr>
          <w:p w14:paraId="79A80FE1">
            <w:pPr>
              <w:keepNext w:val="0"/>
              <w:keepLines w:val="0"/>
              <w:widowControl/>
              <w:suppressLineNumbers w:val="0"/>
              <w:ind w:left="0" w:leftChars="0" w:firstLine="0" w:firstLineChars="0"/>
              <w:jc w:val="left"/>
              <w:textAlignment w:val="center"/>
              <w:rPr>
                <w:rFonts w:hint="eastAsia" w:ascii="黑体" w:hAnsi="宋体" w:eastAsia="黑体" w:cs="黑体"/>
                <w:i w:val="0"/>
                <w:iCs w:val="0"/>
                <w:color w:val="FF0000"/>
                <w:sz w:val="24"/>
                <w:szCs w:val="24"/>
                <w:u w:val="none"/>
              </w:rPr>
            </w:pPr>
            <w:r>
              <w:rPr>
                <w:rFonts w:hint="eastAsia" w:ascii="黑体" w:hAnsi="宋体" w:eastAsia="黑体" w:cs="黑体"/>
                <w:i w:val="0"/>
                <w:iCs w:val="0"/>
                <w:color w:val="FF0000"/>
                <w:kern w:val="0"/>
                <w:sz w:val="24"/>
                <w:szCs w:val="24"/>
                <w:u w:val="none"/>
                <w:lang w:val="en-US" w:eastAsia="zh-CN" w:bidi="ar"/>
              </w:rPr>
              <w:t>合同签订后预付合同价的30%，货到安装调试验收合格后3个月内付清尾款。</w:t>
            </w:r>
          </w:p>
        </w:tc>
      </w:tr>
    </w:tbl>
    <w:p w14:paraId="7969D0CA">
      <w:pPr>
        <w:ind w:left="0" w:leftChars="0" w:firstLine="0" w:firstLineChars="0"/>
        <w:rPr>
          <w:rFonts w:hint="eastAsia"/>
          <w:lang w:val="en-US" w:eastAsia="zh-CN"/>
        </w:rPr>
        <w:sectPr>
          <w:pgSz w:w="16838" w:h="11906" w:orient="landscape"/>
          <w:pgMar w:top="1800" w:right="1440" w:bottom="1800" w:left="1440" w:header="851" w:footer="992" w:gutter="0"/>
          <w:cols w:space="425" w:num="1"/>
          <w:docGrid w:type="lines" w:linePitch="312" w:charSpace="0"/>
        </w:sectPr>
      </w:pPr>
    </w:p>
    <w:p w14:paraId="736DD848">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5DCC46EE">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40244F0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68DA160E">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36E10A11">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79957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67B26D8">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4F859A5B">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2A0FAF6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6015E3BA">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3F016BE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61B0C595">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4C7E90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792F09F3">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2C1CD82F">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77F6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3A6D1E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8C318B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72CAC66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1BDC90">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751C2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19D2DB0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E2CAB67">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93304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60C0B83">
            <w:pPr>
              <w:pStyle w:val="17"/>
              <w:spacing w:line="340" w:lineRule="exact"/>
              <w:ind w:left="0" w:leftChars="0" w:firstLine="0" w:firstLineChars="0"/>
              <w:jc w:val="both"/>
              <w:rPr>
                <w:rFonts w:hint="eastAsia" w:ascii="仿宋" w:hAnsi="仿宋" w:eastAsia="仿宋" w:cs="仿宋"/>
                <w:color w:val="auto"/>
                <w:sz w:val="24"/>
                <w:szCs w:val="24"/>
              </w:rPr>
            </w:pPr>
          </w:p>
        </w:tc>
      </w:tr>
      <w:tr w14:paraId="2AF0E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E75CE7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7DB827">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4E3AB6B">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8449117">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74562F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08D434D3">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8C047A5">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7AF166E">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3B8B6B9">
            <w:pPr>
              <w:pStyle w:val="17"/>
              <w:spacing w:line="340" w:lineRule="exact"/>
              <w:ind w:left="0" w:leftChars="0" w:firstLine="0" w:firstLineChars="0"/>
              <w:jc w:val="both"/>
              <w:rPr>
                <w:rFonts w:hint="eastAsia" w:ascii="仿宋" w:hAnsi="仿宋" w:eastAsia="仿宋" w:cs="仿宋"/>
                <w:color w:val="auto"/>
                <w:sz w:val="24"/>
                <w:szCs w:val="24"/>
              </w:rPr>
            </w:pPr>
          </w:p>
        </w:tc>
      </w:tr>
      <w:tr w14:paraId="3B6B7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4B1B093">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E728A3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57E142D">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8832C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4A5EF19E">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3694D25">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641483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5D26F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3E6F90D6">
            <w:pPr>
              <w:pStyle w:val="17"/>
              <w:spacing w:line="340" w:lineRule="exact"/>
              <w:ind w:left="0" w:leftChars="0" w:firstLine="0" w:firstLineChars="0"/>
              <w:jc w:val="both"/>
              <w:rPr>
                <w:rFonts w:hint="eastAsia" w:ascii="仿宋" w:hAnsi="仿宋" w:eastAsia="仿宋" w:cs="仿宋"/>
                <w:color w:val="auto"/>
                <w:sz w:val="24"/>
                <w:szCs w:val="24"/>
              </w:rPr>
            </w:pPr>
          </w:p>
        </w:tc>
      </w:tr>
      <w:tr w14:paraId="494FB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57506967">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F2A747D">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576A0AA">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F448575">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8689BEF">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FFA3F3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61E4440">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76A25C03">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E7B2805">
            <w:pPr>
              <w:pStyle w:val="17"/>
              <w:spacing w:line="340" w:lineRule="exact"/>
              <w:ind w:left="0" w:leftChars="0" w:firstLine="0" w:firstLineChars="0"/>
              <w:jc w:val="both"/>
              <w:rPr>
                <w:rFonts w:hint="eastAsia" w:ascii="仿宋" w:hAnsi="仿宋" w:eastAsia="仿宋" w:cs="仿宋"/>
                <w:color w:val="auto"/>
                <w:sz w:val="24"/>
                <w:szCs w:val="24"/>
              </w:rPr>
            </w:pPr>
          </w:p>
        </w:tc>
      </w:tr>
      <w:tr w14:paraId="5CE74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DC9E2D">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4F5A1D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EF187E9">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578D3A6">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BCC4F24">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9698E87">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8373D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10582C79">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5642C8EE">
            <w:pPr>
              <w:pStyle w:val="17"/>
              <w:spacing w:line="340" w:lineRule="exact"/>
              <w:ind w:left="0" w:leftChars="0" w:firstLine="0" w:firstLineChars="0"/>
              <w:jc w:val="both"/>
              <w:rPr>
                <w:rFonts w:hint="eastAsia" w:ascii="仿宋" w:hAnsi="仿宋" w:eastAsia="仿宋" w:cs="仿宋"/>
                <w:color w:val="auto"/>
                <w:sz w:val="24"/>
                <w:szCs w:val="24"/>
              </w:rPr>
            </w:pPr>
          </w:p>
        </w:tc>
      </w:tr>
      <w:tr w14:paraId="3C4B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CBB82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5034D59B">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0DFDD83C">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AE7C61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4E7F10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D46CC9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E0856B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2170AE1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7A779C09">
            <w:pPr>
              <w:pStyle w:val="17"/>
              <w:spacing w:line="340" w:lineRule="exact"/>
              <w:ind w:left="0" w:leftChars="0" w:firstLine="0" w:firstLineChars="0"/>
              <w:jc w:val="both"/>
              <w:rPr>
                <w:rFonts w:hint="eastAsia" w:ascii="仿宋" w:hAnsi="仿宋" w:eastAsia="仿宋" w:cs="仿宋"/>
                <w:color w:val="auto"/>
                <w:sz w:val="24"/>
                <w:szCs w:val="24"/>
              </w:rPr>
            </w:pPr>
          </w:p>
        </w:tc>
      </w:tr>
      <w:tr w14:paraId="32250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66A3D74">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085D7CE">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E2535AF">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95384B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6D8ABD1">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7FC21800">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40C4598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186B45F">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EB0CBA0">
            <w:pPr>
              <w:pStyle w:val="17"/>
              <w:spacing w:line="340" w:lineRule="exact"/>
              <w:ind w:left="0" w:leftChars="0" w:firstLine="0" w:firstLineChars="0"/>
              <w:jc w:val="both"/>
              <w:rPr>
                <w:rFonts w:hint="eastAsia" w:ascii="仿宋" w:hAnsi="仿宋" w:eastAsia="仿宋" w:cs="仿宋"/>
                <w:color w:val="auto"/>
                <w:sz w:val="24"/>
                <w:szCs w:val="24"/>
              </w:rPr>
            </w:pPr>
          </w:p>
        </w:tc>
      </w:tr>
      <w:tr w14:paraId="16134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7DA60C9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4A9E597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备注：以上总金额包含与产品采购相关的全部价款。（包括但不限于海关、税票、运输、卸货、保险费用等），要求乙方提供增值税专用发票及财务需要的相关资料, 其发票内容与合同清单的一致。 </w:t>
      </w:r>
      <w:bookmarkStart w:id="0" w:name="_GoBack"/>
      <w:bookmarkEnd w:id="0"/>
    </w:p>
    <w:p w14:paraId="7776C62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9E15F42">
      <w:pPr>
        <w:tabs>
          <w:tab w:val="left" w:pos="480"/>
        </w:tabs>
        <w:spacing w:line="360" w:lineRule="auto"/>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1、付款条件:合同签订后预付合同价的30%，货到安装调试验收合格后3个月内付清尾款。注：付款时供应商须提供正规发票（因发票问题而导致无法正常付款的，责任由供应商自己承担）。</w:t>
      </w:r>
    </w:p>
    <w:p w14:paraId="50D36E2D">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2、付款形式：银行转账。</w:t>
      </w:r>
    </w:p>
    <w:p w14:paraId="0DD93EB7">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1）甲方账户信息：</w:t>
      </w:r>
    </w:p>
    <w:p w14:paraId="0AB5850F">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户名：江苏省淮安市保安服务有限公司</w:t>
      </w:r>
    </w:p>
    <w:p w14:paraId="215289D9">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开户银行：中国建设银行淮安分行营业部</w:t>
      </w:r>
    </w:p>
    <w:p w14:paraId="1D1461EB">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账号：32001728636050797351</w:t>
      </w:r>
    </w:p>
    <w:p w14:paraId="711C5813">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2）乙方账户信息：</w:t>
      </w:r>
    </w:p>
    <w:p w14:paraId="65E9643F">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收款户名：</w:t>
      </w:r>
    </w:p>
    <w:p w14:paraId="213B0009">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账号：</w:t>
      </w:r>
    </w:p>
    <w:p w14:paraId="74337EA7">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lang w:val="en-US" w:eastAsia="zh-CN" w:bidi="ar-SA"/>
        </w:rPr>
      </w:pPr>
      <w:r>
        <w:rPr>
          <w:rFonts w:hint="eastAsia" w:ascii="仿宋" w:hAnsi="仿宋" w:eastAsia="仿宋" w:cs="仿宋"/>
          <w:b w:val="0"/>
          <w:bCs w:val="0"/>
          <w:color w:val="auto"/>
          <w:sz w:val="24"/>
          <w:szCs w:val="24"/>
          <w:highlight w:val="none"/>
          <w:lang w:val="en-US" w:eastAsia="zh-CN" w:bidi="ar-SA"/>
        </w:rPr>
        <w:t>开户行：</w:t>
      </w:r>
    </w:p>
    <w:p w14:paraId="27AF7028">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4301387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60B2DF0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420E4A5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0514182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6A809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73C4937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3D56A8D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326F98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37131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60A0F09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7D40C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4601ED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0EC3EB9C">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47AD57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0EA06F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2、本合同项下产品质保期为</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en-US" w:eastAsia="zh-CN"/>
        </w:rPr>
        <w:t>年，以设备验收单签字确认起算。甲方使用设</w:t>
      </w:r>
      <w:r>
        <w:rPr>
          <w:rFonts w:hint="eastAsia" w:ascii="仿宋" w:hAnsi="仿宋" w:eastAsia="仿宋" w:cs="仿宋"/>
          <w:color w:val="auto"/>
          <w:sz w:val="24"/>
          <w:szCs w:val="24"/>
          <w:lang w:val="en-US" w:eastAsia="zh-CN"/>
        </w:rPr>
        <w:t>备发生质量问题，甲方有权要求乙方在 4 小时内响应并进行电话说明，同时对问题产品在当日进行退货、更换、维修手续，保证 3 日内恢复正常使用功能，并承担由此产生所有的费用。</w:t>
      </w:r>
    </w:p>
    <w:p w14:paraId="746F824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263A56D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3F2CAD3B">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2F33ACF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1E98EC2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14490C3B">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755111B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44E79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0EEED08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16226F8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3C953439">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73CE195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16F4FBF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4CFEC88F">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20D1D778">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539E6175">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1BF83F9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48996447">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1D5D93B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6E3EB1F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7E7E731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76728DB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10D3606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6D119F2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65774B6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506F43B4">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1DF5D16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070B3987">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01BA42C4">
      <w:pPr>
        <w:ind w:left="0" w:leftChars="0" w:firstLine="0" w:firstLineChars="0"/>
      </w:pPr>
    </w:p>
    <w:p w14:paraId="2CEEC135"/>
    <w:p w14:paraId="3DC037E7"/>
    <w:p w14:paraId="1C34B3F6"/>
    <w:sectPr>
      <w:pgSz w:w="11906" w:h="16838"/>
      <w:pgMar w:top="1701" w:right="1587" w:bottom="1587" w:left="1587" w:header="851" w:footer="992" w:gutter="0"/>
      <w:cols w:space="0" w:num="1"/>
      <w:rtlGutter w:val="0"/>
      <w:docGrid w:type="lines" w:linePitch="33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mMDNkNWQ0ZWMxNjY0YzI3ODdkN2UzOWY5OGRlNzEifQ=="/>
  </w:docVars>
  <w:rsids>
    <w:rsidRoot w:val="1F741D8C"/>
    <w:rsid w:val="00D23242"/>
    <w:rsid w:val="00F471B2"/>
    <w:rsid w:val="012A4E2C"/>
    <w:rsid w:val="01413809"/>
    <w:rsid w:val="020D7BB0"/>
    <w:rsid w:val="02635986"/>
    <w:rsid w:val="02BD280C"/>
    <w:rsid w:val="02BD7BE0"/>
    <w:rsid w:val="03626CD0"/>
    <w:rsid w:val="03BB36BB"/>
    <w:rsid w:val="04741F2A"/>
    <w:rsid w:val="058E7D29"/>
    <w:rsid w:val="06E65ABA"/>
    <w:rsid w:val="07CC21FA"/>
    <w:rsid w:val="08193505"/>
    <w:rsid w:val="082F30B8"/>
    <w:rsid w:val="0886108C"/>
    <w:rsid w:val="09DB488A"/>
    <w:rsid w:val="09FE7C7D"/>
    <w:rsid w:val="0A443009"/>
    <w:rsid w:val="0BC2638F"/>
    <w:rsid w:val="0BDC6B78"/>
    <w:rsid w:val="0C882A07"/>
    <w:rsid w:val="0CD142BE"/>
    <w:rsid w:val="0D681C76"/>
    <w:rsid w:val="0D78696A"/>
    <w:rsid w:val="0DBF30C4"/>
    <w:rsid w:val="0DD96789"/>
    <w:rsid w:val="0F0F7410"/>
    <w:rsid w:val="100159F1"/>
    <w:rsid w:val="10275305"/>
    <w:rsid w:val="10941E2C"/>
    <w:rsid w:val="115C3F6A"/>
    <w:rsid w:val="131D3DD2"/>
    <w:rsid w:val="133B07D3"/>
    <w:rsid w:val="138B678C"/>
    <w:rsid w:val="13A43BC7"/>
    <w:rsid w:val="144B0B25"/>
    <w:rsid w:val="14F94AB5"/>
    <w:rsid w:val="157C124F"/>
    <w:rsid w:val="15B405D8"/>
    <w:rsid w:val="16B37629"/>
    <w:rsid w:val="173B2189"/>
    <w:rsid w:val="173C1427"/>
    <w:rsid w:val="17CE6EF3"/>
    <w:rsid w:val="185D2018"/>
    <w:rsid w:val="1870435E"/>
    <w:rsid w:val="18B65219"/>
    <w:rsid w:val="193251CA"/>
    <w:rsid w:val="1959078F"/>
    <w:rsid w:val="1A48720E"/>
    <w:rsid w:val="1B811C42"/>
    <w:rsid w:val="1B96686D"/>
    <w:rsid w:val="1C1414B5"/>
    <w:rsid w:val="1C44694B"/>
    <w:rsid w:val="1CB642A6"/>
    <w:rsid w:val="1CBE542C"/>
    <w:rsid w:val="1E434544"/>
    <w:rsid w:val="1F444EB4"/>
    <w:rsid w:val="1F741D8C"/>
    <w:rsid w:val="1FC0011B"/>
    <w:rsid w:val="1FF000D2"/>
    <w:rsid w:val="1FF040AD"/>
    <w:rsid w:val="200C3464"/>
    <w:rsid w:val="207E3019"/>
    <w:rsid w:val="23B60935"/>
    <w:rsid w:val="245503E6"/>
    <w:rsid w:val="24874408"/>
    <w:rsid w:val="24883CAD"/>
    <w:rsid w:val="24BF2D95"/>
    <w:rsid w:val="259D1AFE"/>
    <w:rsid w:val="25BA7F75"/>
    <w:rsid w:val="25DE44B5"/>
    <w:rsid w:val="264801BD"/>
    <w:rsid w:val="267537D8"/>
    <w:rsid w:val="26A67AF4"/>
    <w:rsid w:val="27933CD9"/>
    <w:rsid w:val="27B75BEB"/>
    <w:rsid w:val="28126BBF"/>
    <w:rsid w:val="281D45C6"/>
    <w:rsid w:val="292E08DE"/>
    <w:rsid w:val="29E622D3"/>
    <w:rsid w:val="29F3727E"/>
    <w:rsid w:val="2A225DF1"/>
    <w:rsid w:val="2ABD22DA"/>
    <w:rsid w:val="2B4C1D3B"/>
    <w:rsid w:val="2B6A410E"/>
    <w:rsid w:val="2B9E5DD1"/>
    <w:rsid w:val="2C761843"/>
    <w:rsid w:val="2D4E2C33"/>
    <w:rsid w:val="2DC647A7"/>
    <w:rsid w:val="2E1B2848"/>
    <w:rsid w:val="2E342253"/>
    <w:rsid w:val="2E9574DA"/>
    <w:rsid w:val="2FA05CF7"/>
    <w:rsid w:val="300D6BCC"/>
    <w:rsid w:val="31140310"/>
    <w:rsid w:val="315D4719"/>
    <w:rsid w:val="318F1FBE"/>
    <w:rsid w:val="339B7C29"/>
    <w:rsid w:val="345319C9"/>
    <w:rsid w:val="37A7439E"/>
    <w:rsid w:val="37CA2BC5"/>
    <w:rsid w:val="37F03342"/>
    <w:rsid w:val="38544E55"/>
    <w:rsid w:val="39963E4D"/>
    <w:rsid w:val="3B0F7CBC"/>
    <w:rsid w:val="3B275F4B"/>
    <w:rsid w:val="3B6E698C"/>
    <w:rsid w:val="3E015FF2"/>
    <w:rsid w:val="3E4F32EC"/>
    <w:rsid w:val="3E5157CB"/>
    <w:rsid w:val="3E6D1EE0"/>
    <w:rsid w:val="40130CAF"/>
    <w:rsid w:val="40490B34"/>
    <w:rsid w:val="420E65EA"/>
    <w:rsid w:val="42BF1B92"/>
    <w:rsid w:val="42FA2EB4"/>
    <w:rsid w:val="435E2995"/>
    <w:rsid w:val="43966372"/>
    <w:rsid w:val="43CC52F4"/>
    <w:rsid w:val="44EF43A5"/>
    <w:rsid w:val="46AE2EAA"/>
    <w:rsid w:val="47D32116"/>
    <w:rsid w:val="4871103C"/>
    <w:rsid w:val="48832749"/>
    <w:rsid w:val="493C6A78"/>
    <w:rsid w:val="49AB2DE5"/>
    <w:rsid w:val="4A0D21C2"/>
    <w:rsid w:val="4A0E06F8"/>
    <w:rsid w:val="4B1A7BD1"/>
    <w:rsid w:val="4BB038DA"/>
    <w:rsid w:val="4C421D6C"/>
    <w:rsid w:val="4C73767A"/>
    <w:rsid w:val="4D030046"/>
    <w:rsid w:val="4D871781"/>
    <w:rsid w:val="4E802F1D"/>
    <w:rsid w:val="4EF042FA"/>
    <w:rsid w:val="4FAF448B"/>
    <w:rsid w:val="50417986"/>
    <w:rsid w:val="50F73FA0"/>
    <w:rsid w:val="515E18DF"/>
    <w:rsid w:val="51765D9A"/>
    <w:rsid w:val="517D0941"/>
    <w:rsid w:val="521C7398"/>
    <w:rsid w:val="52446C35"/>
    <w:rsid w:val="52690B60"/>
    <w:rsid w:val="527E16D3"/>
    <w:rsid w:val="52C14E18"/>
    <w:rsid w:val="5316709E"/>
    <w:rsid w:val="534B7B17"/>
    <w:rsid w:val="549E59E1"/>
    <w:rsid w:val="56E07198"/>
    <w:rsid w:val="57221F02"/>
    <w:rsid w:val="57960F83"/>
    <w:rsid w:val="57DB3B40"/>
    <w:rsid w:val="58733762"/>
    <w:rsid w:val="590772D6"/>
    <w:rsid w:val="59D75C73"/>
    <w:rsid w:val="5B1E56C5"/>
    <w:rsid w:val="5BBF6D32"/>
    <w:rsid w:val="5C02364F"/>
    <w:rsid w:val="5C4A6C71"/>
    <w:rsid w:val="5CA61E20"/>
    <w:rsid w:val="5D9E05A7"/>
    <w:rsid w:val="5DF96E76"/>
    <w:rsid w:val="5E0F059C"/>
    <w:rsid w:val="5EB9237C"/>
    <w:rsid w:val="5F0458F0"/>
    <w:rsid w:val="5FE226DD"/>
    <w:rsid w:val="60C33852"/>
    <w:rsid w:val="61547E11"/>
    <w:rsid w:val="61852A60"/>
    <w:rsid w:val="62567581"/>
    <w:rsid w:val="631F4682"/>
    <w:rsid w:val="63D4721D"/>
    <w:rsid w:val="64467711"/>
    <w:rsid w:val="64E752C4"/>
    <w:rsid w:val="65F729C7"/>
    <w:rsid w:val="66934D57"/>
    <w:rsid w:val="66A27154"/>
    <w:rsid w:val="66A65625"/>
    <w:rsid w:val="66A80E51"/>
    <w:rsid w:val="677551D7"/>
    <w:rsid w:val="698D373B"/>
    <w:rsid w:val="69FD1FFD"/>
    <w:rsid w:val="6A2B5BCA"/>
    <w:rsid w:val="6A3C6480"/>
    <w:rsid w:val="6AA75C6E"/>
    <w:rsid w:val="6B450D98"/>
    <w:rsid w:val="6BB31049"/>
    <w:rsid w:val="6BF15785"/>
    <w:rsid w:val="6CF430F2"/>
    <w:rsid w:val="6D1A1C96"/>
    <w:rsid w:val="6D3C0639"/>
    <w:rsid w:val="6DB96BEC"/>
    <w:rsid w:val="6F321DFD"/>
    <w:rsid w:val="6F575DD1"/>
    <w:rsid w:val="70155795"/>
    <w:rsid w:val="702E6762"/>
    <w:rsid w:val="70314EAA"/>
    <w:rsid w:val="706B3AE0"/>
    <w:rsid w:val="70A15D8A"/>
    <w:rsid w:val="71270FB3"/>
    <w:rsid w:val="71A60F8F"/>
    <w:rsid w:val="71E07B02"/>
    <w:rsid w:val="71F66174"/>
    <w:rsid w:val="72920A1E"/>
    <w:rsid w:val="72C34258"/>
    <w:rsid w:val="73CE218C"/>
    <w:rsid w:val="74AA472D"/>
    <w:rsid w:val="768165E1"/>
    <w:rsid w:val="79DA1D09"/>
    <w:rsid w:val="7A182199"/>
    <w:rsid w:val="7A644061"/>
    <w:rsid w:val="7AE1770B"/>
    <w:rsid w:val="7B114A31"/>
    <w:rsid w:val="7D0F483D"/>
    <w:rsid w:val="7E004848"/>
    <w:rsid w:val="7E37366F"/>
    <w:rsid w:val="7E9A56AD"/>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autoRedefine/>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autoRedefine/>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autoRedefine/>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autoRedefine/>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autoRedefine/>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autoRedefine/>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autoRedefine/>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autoRedefine/>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autoRedefine/>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autoRedefine/>
    <w:semiHidden/>
    <w:qFormat/>
    <w:uiPriority w:val="0"/>
  </w:style>
  <w:style w:type="table" w:default="1" w:styleId="24">
    <w:name w:val="Normal Table"/>
    <w:autoRedefine/>
    <w:semiHidden/>
    <w:qFormat/>
    <w:uiPriority w:val="0"/>
    <w:tblPr>
      <w:tblCellMar>
        <w:top w:w="0" w:type="dxa"/>
        <w:left w:w="108" w:type="dxa"/>
        <w:bottom w:w="0" w:type="dxa"/>
        <w:right w:w="108" w:type="dxa"/>
      </w:tblCellMar>
    </w:tblPr>
  </w:style>
  <w:style w:type="paragraph" w:styleId="3">
    <w:name w:val="Title"/>
    <w:basedOn w:val="4"/>
    <w:next w:val="1"/>
    <w:autoRedefine/>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autoRedefine/>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autoRedefine/>
    <w:qFormat/>
    <w:uiPriority w:val="0"/>
    <w:pPr>
      <w:spacing w:before="120"/>
    </w:pPr>
    <w:rPr>
      <w:rFonts w:ascii="Arial" w:hAnsi="Arial"/>
      <w:sz w:val="24"/>
    </w:rPr>
  </w:style>
  <w:style w:type="paragraph" w:styleId="15">
    <w:name w:val="Body Text"/>
    <w:basedOn w:val="1"/>
    <w:next w:val="1"/>
    <w:autoRedefine/>
    <w:unhideWhenUsed/>
    <w:qFormat/>
    <w:uiPriority w:val="99"/>
    <w:pPr>
      <w:spacing w:after="120"/>
    </w:pPr>
    <w:rPr>
      <w:sz w:val="28"/>
    </w:rPr>
  </w:style>
  <w:style w:type="paragraph" w:styleId="16">
    <w:name w:val="Body Text Indent"/>
    <w:basedOn w:val="1"/>
    <w:autoRedefine/>
    <w:qFormat/>
    <w:uiPriority w:val="99"/>
    <w:pPr>
      <w:spacing w:after="120"/>
      <w:ind w:left="420" w:leftChars="200"/>
    </w:pPr>
  </w:style>
  <w:style w:type="paragraph" w:styleId="17">
    <w:name w:val="Plain Text"/>
    <w:basedOn w:val="1"/>
    <w:next w:val="18"/>
    <w:autoRedefine/>
    <w:unhideWhenUsed/>
    <w:qFormat/>
    <w:uiPriority w:val="0"/>
    <w:rPr>
      <w:rFonts w:ascii="宋体" w:hAnsi="Courier New"/>
      <w:szCs w:val="20"/>
    </w:rPr>
  </w:style>
  <w:style w:type="paragraph" w:customStyle="1" w:styleId="18">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autoRedefine/>
    <w:qFormat/>
    <w:uiPriority w:val="0"/>
    <w:rPr>
      <w:sz w:val="24"/>
    </w:rPr>
  </w:style>
  <w:style w:type="paragraph" w:styleId="22">
    <w:name w:val="Body Text First Indent"/>
    <w:basedOn w:val="1"/>
    <w:next w:val="23"/>
    <w:autoRedefine/>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autoRedefine/>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autoRedefine/>
    <w:qFormat/>
    <w:uiPriority w:val="0"/>
    <w:rPr>
      <w:color w:val="0000FF"/>
      <w:u w:val="single"/>
    </w:rPr>
  </w:style>
  <w:style w:type="paragraph" w:customStyle="1" w:styleId="28">
    <w:name w:val="正文1"/>
    <w:next w:val="1"/>
    <w:autoRedefine/>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autoRedefine/>
    <w:qFormat/>
    <w:uiPriority w:val="0"/>
    <w:rPr>
      <w:rFonts w:hint="eastAsia" w:ascii="宋体" w:hAnsi="宋体" w:eastAsia="宋体" w:cs="宋体"/>
      <w:color w:val="000000"/>
      <w:sz w:val="22"/>
      <w:szCs w:val="22"/>
      <w:u w:val="none"/>
    </w:rPr>
  </w:style>
  <w:style w:type="character" w:customStyle="1" w:styleId="31">
    <w:name w:val="font112"/>
    <w:basedOn w:val="26"/>
    <w:autoRedefine/>
    <w:qFormat/>
    <w:uiPriority w:val="0"/>
    <w:rPr>
      <w:rFonts w:hint="eastAsia" w:ascii="宋体" w:hAnsi="宋体" w:eastAsia="宋体" w:cs="宋体"/>
      <w:color w:val="000000"/>
      <w:sz w:val="24"/>
      <w:szCs w:val="24"/>
      <w:u w:val="none"/>
    </w:rPr>
  </w:style>
  <w:style w:type="character" w:customStyle="1" w:styleId="32">
    <w:name w:val="font21"/>
    <w:basedOn w:val="26"/>
    <w:autoRedefine/>
    <w:qFormat/>
    <w:uiPriority w:val="0"/>
    <w:rPr>
      <w:rFonts w:hint="eastAsia" w:ascii="宋体" w:hAnsi="宋体" w:eastAsia="宋体" w:cs="宋体"/>
      <w:color w:val="000000"/>
      <w:sz w:val="24"/>
      <w:szCs w:val="24"/>
      <w:u w:val="none"/>
    </w:rPr>
  </w:style>
  <w:style w:type="character" w:customStyle="1" w:styleId="33">
    <w:name w:val="font121"/>
    <w:basedOn w:val="26"/>
    <w:autoRedefine/>
    <w:qFormat/>
    <w:uiPriority w:val="0"/>
    <w:rPr>
      <w:rFonts w:hint="eastAsia" w:ascii="宋体" w:hAnsi="宋体" w:eastAsia="宋体" w:cs="宋体"/>
      <w:color w:val="000000"/>
      <w:sz w:val="24"/>
      <w:szCs w:val="24"/>
      <w:u w:val="single"/>
    </w:rPr>
  </w:style>
  <w:style w:type="character" w:customStyle="1" w:styleId="34">
    <w:name w:val="font101"/>
    <w:basedOn w:val="26"/>
    <w:autoRedefine/>
    <w:qFormat/>
    <w:uiPriority w:val="0"/>
    <w:rPr>
      <w:rFonts w:hint="eastAsia" w:ascii="黑体" w:hAnsi="宋体" w:eastAsia="黑体" w:cs="黑体"/>
      <w:color w:val="000000"/>
      <w:sz w:val="24"/>
      <w:szCs w:val="24"/>
      <w:u w:val="none"/>
    </w:rPr>
  </w:style>
  <w:style w:type="character" w:customStyle="1" w:styleId="35">
    <w:name w:val="font12"/>
    <w:basedOn w:val="26"/>
    <w:autoRedefine/>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autoRedefine/>
    <w:qFormat/>
    <w:uiPriority w:val="0"/>
    <w:rPr>
      <w:rFonts w:hint="eastAsia" w:ascii="宋体" w:hAnsi="宋体" w:eastAsia="宋体" w:cs="宋体"/>
      <w:color w:val="000000"/>
      <w:sz w:val="24"/>
      <w:szCs w:val="24"/>
      <w:u w:val="single"/>
    </w:rPr>
  </w:style>
  <w:style w:type="character" w:customStyle="1" w:styleId="37">
    <w:name w:val="font91"/>
    <w:basedOn w:val="26"/>
    <w:autoRedefine/>
    <w:qFormat/>
    <w:uiPriority w:val="0"/>
    <w:rPr>
      <w:rFonts w:hint="eastAsia" w:ascii="黑体" w:hAnsi="宋体" w:eastAsia="黑体" w:cs="黑体"/>
      <w:color w:val="000000"/>
      <w:sz w:val="24"/>
      <w:szCs w:val="24"/>
      <w:u w:val="none"/>
    </w:rPr>
  </w:style>
  <w:style w:type="character" w:customStyle="1" w:styleId="38">
    <w:name w:val="font81"/>
    <w:basedOn w:val="26"/>
    <w:autoRedefine/>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autoRedefine/>
    <w:qFormat/>
    <w:uiPriority w:val="0"/>
    <w:rPr>
      <w:rFonts w:hint="eastAsia" w:ascii="黑体" w:hAnsi="宋体" w:eastAsia="黑体" w:cs="黑体"/>
      <w:color w:val="FF0000"/>
      <w:sz w:val="24"/>
      <w:szCs w:val="24"/>
      <w:u w:val="none"/>
    </w:rPr>
  </w:style>
  <w:style w:type="paragraph" w:customStyle="1" w:styleId="43">
    <w:name w:val="列表段落1"/>
    <w:basedOn w:val="1"/>
    <w:autoRedefine/>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 w:type="character" w:customStyle="1" w:styleId="46">
    <w:name w:val="font31"/>
    <w:basedOn w:val="26"/>
    <w:qFormat/>
    <w:uiPriority w:val="0"/>
    <w:rPr>
      <w:rFonts w:hint="eastAsia" w:ascii="宋体" w:hAnsi="宋体" w:eastAsia="宋体" w:cs="宋体"/>
      <w:color w:val="FF0000"/>
      <w:sz w:val="22"/>
      <w:szCs w:val="22"/>
      <w:u w:val="none"/>
    </w:rPr>
  </w:style>
  <w:style w:type="character" w:customStyle="1" w:styleId="47">
    <w:name w:val="font13"/>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8">
    <w:name w:val="font122"/>
    <w:basedOn w:val="26"/>
    <w:qFormat/>
    <w:uiPriority w:val="0"/>
    <w:rPr>
      <w:rFonts w:hint="eastAsia" w:ascii="宋体" w:hAnsi="宋体" w:eastAsia="宋体" w:cs="宋体"/>
      <w:color w:val="000000"/>
      <w:sz w:val="22"/>
      <w:szCs w:val="22"/>
      <w:u w:val="single"/>
    </w:rPr>
  </w:style>
  <w:style w:type="character" w:customStyle="1" w:styleId="49">
    <w:name w:val="font01"/>
    <w:basedOn w:val="26"/>
    <w:qFormat/>
    <w:uiPriority w:val="0"/>
    <w:rPr>
      <w:rFonts w:hint="eastAsia" w:ascii="宋体" w:hAnsi="宋体" w:eastAsia="宋体" w:cs="宋体"/>
      <w:color w:val="000000"/>
      <w:sz w:val="22"/>
      <w:szCs w:val="22"/>
      <w:u w:val="none"/>
    </w:rPr>
  </w:style>
  <w:style w:type="character" w:customStyle="1" w:styleId="50">
    <w:name w:val="font132"/>
    <w:basedOn w:val="26"/>
    <w:qFormat/>
    <w:uiPriority w:val="0"/>
    <w:rPr>
      <w:rFonts w:hint="eastAsia" w:ascii="黑体" w:hAnsi="宋体" w:eastAsia="黑体" w:cs="黑体"/>
      <w:b/>
      <w:bCs/>
      <w:color w:val="FF0000"/>
      <w:sz w:val="24"/>
      <w:szCs w:val="24"/>
      <w:u w:val="none"/>
    </w:rPr>
  </w:style>
  <w:style w:type="character" w:customStyle="1" w:styleId="51">
    <w:name w:val="font41"/>
    <w:basedOn w:val="26"/>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3930</Words>
  <Characters>4038</Characters>
  <Lines>0</Lines>
  <Paragraphs>0</Paragraphs>
  <TotalTime>12</TotalTime>
  <ScaleCrop>false</ScaleCrop>
  <LinksUpToDate>false</LinksUpToDate>
  <CharactersWithSpaces>4710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烟锁池塘柳</cp:lastModifiedBy>
  <cp:lastPrinted>2023-11-07T01:59:00Z</cp:lastPrinted>
  <dcterms:modified xsi:type="dcterms:W3CDTF">2025-07-08T08:32:42Z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0242252FF01248BF8B570A3F4B7DCBDD_13</vt:lpwstr>
  </property>
  <property fmtid="{D5CDD505-2E9C-101B-9397-08002B2CF9AE}" pid="4" name="KSOTemplateDocerSaveRecord">
    <vt:lpwstr>eyJoZGlkIjoiYzlmMzVkOGQwNzkyMmE2YWFhOTNmNjMyMGU1YzhhM2UiLCJ1c2VySWQiOiI0NTY4NDQxNDMifQ==</vt:lpwstr>
  </property>
</Properties>
</file>