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cs="宋体"/>
          <w:b/>
          <w:bCs w:val="0"/>
          <w:i w:val="0"/>
          <w:iCs w:val="0"/>
          <w:color w:val="000000"/>
          <w:kern w:val="0"/>
          <w:sz w:val="48"/>
          <w:szCs w:val="48"/>
          <w:u w:val="none"/>
          <w:lang w:val="en-US" w:eastAsia="zh-CN" w:bidi="ar"/>
        </w:rPr>
        <w:t>交换机</w:t>
      </w:r>
      <w:r>
        <w:rPr>
          <w:rFonts w:hint="eastAsia" w:ascii="宋体" w:hAnsi="宋体" w:eastAsia="宋体" w:cs="宋体"/>
          <w:b/>
          <w:bCs w:val="0"/>
          <w:i w:val="0"/>
          <w:iCs w:val="0"/>
          <w:color w:val="000000"/>
          <w:kern w:val="0"/>
          <w:sz w:val="48"/>
          <w:szCs w:val="48"/>
          <w:u w:val="none"/>
          <w:lang w:val="en-US" w:eastAsia="zh-CN" w:bidi="ar"/>
        </w:rPr>
        <w:t>采购询价文件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w:t>
      </w:r>
      <w:bookmarkStart w:id="0" w:name="_GoBack"/>
      <w:bookmarkEnd w:id="0"/>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530"/>
        <w:gridCol w:w="318"/>
        <w:gridCol w:w="5461"/>
        <w:gridCol w:w="1028"/>
        <w:gridCol w:w="628"/>
        <w:gridCol w:w="145"/>
        <w:gridCol w:w="1506"/>
        <w:gridCol w:w="1463"/>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7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73"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7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3"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4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0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交换机</w:t>
            </w:r>
          </w:p>
        </w:tc>
        <w:tc>
          <w:tcPr>
            <w:tcW w:w="5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default" w:ascii="宋体" w:hAnsi="宋体" w:eastAsia="宋体"/>
                <w:lang w:val="en-US" w:eastAsia="zh-CN"/>
              </w:rPr>
            </w:pPr>
            <w:r>
              <w:rPr>
                <w:rFonts w:hint="eastAsia" w:ascii="宋体" w:hAnsi="宋体" w:eastAsia="宋体"/>
                <w:lang w:val="en-US" w:eastAsia="zh-CN"/>
              </w:rPr>
              <w:t>华为S12700E-8</w:t>
            </w:r>
            <w:r>
              <w:rPr>
                <w:rFonts w:hint="eastAsia" w:ascii="宋体" w:hAnsi="宋体" w:eastAsia="宋体"/>
                <w:lang w:val="en-US" w:eastAsia="zh-CN"/>
              </w:rPr>
              <w:br w:type="textWrapping"/>
            </w:r>
            <w:r>
              <w:rPr>
                <w:rFonts w:hint="eastAsia" w:ascii="宋体" w:hAnsi="宋体" w:eastAsia="宋体"/>
                <w:lang w:val="en-US" w:eastAsia="zh-CN"/>
              </w:rPr>
              <w:t>1、交换容量≥640Tbps，包转发率≥230000Mpps；</w:t>
            </w:r>
            <w:r>
              <w:rPr>
                <w:rFonts w:hint="eastAsia" w:ascii="宋体" w:hAnsi="宋体" w:eastAsia="宋体"/>
                <w:lang w:val="en-US" w:eastAsia="zh-CN"/>
              </w:rPr>
              <w:br w:type="textWrapping"/>
            </w:r>
            <w:r>
              <w:rPr>
                <w:rFonts w:hint="eastAsia" w:ascii="宋体" w:hAnsi="宋体" w:eastAsia="宋体"/>
                <w:lang w:val="en-US" w:eastAsia="zh-CN"/>
              </w:rPr>
              <w:t>2、主控引擎与交换网板物理分离，主控引擎槽位数≥2，独立交换网板槽位数≥4，整机业务板槽位数≥8，主控槽位与业务线卡槽位宽度相同，为全宽槽位，提供设备结构图证明；</w:t>
            </w:r>
            <w:r>
              <w:rPr>
                <w:rFonts w:hint="eastAsia" w:ascii="宋体" w:hAnsi="宋体" w:eastAsia="宋体"/>
                <w:lang w:val="en-US" w:eastAsia="zh-CN"/>
              </w:rPr>
              <w:br w:type="textWrapping"/>
            </w:r>
            <w:r>
              <w:rPr>
                <w:rFonts w:hint="eastAsia" w:ascii="宋体" w:hAnsi="宋体" w:eastAsia="宋体"/>
                <w:lang w:val="en-US" w:eastAsia="zh-CN"/>
              </w:rPr>
              <w:t>3、投标产品采用国产自主研发的CPU芯片，（提供第三方机构出具的检测报告复印件证明）；</w:t>
            </w:r>
            <w:r>
              <w:rPr>
                <w:rFonts w:hint="eastAsia" w:ascii="宋体" w:hAnsi="宋体" w:eastAsia="宋体"/>
                <w:lang w:val="en-US" w:eastAsia="zh-CN"/>
              </w:rPr>
              <w:br w:type="textWrapping"/>
            </w:r>
            <w:r>
              <w:rPr>
                <w:rFonts w:hint="eastAsia" w:ascii="宋体" w:hAnsi="宋体" w:eastAsia="宋体"/>
                <w:lang w:val="en-US" w:eastAsia="zh-CN"/>
              </w:rPr>
              <w:t>4、为保证设备散热效果和可靠性，要求设备支持模块化风扇框，独立风扇框数≥4；</w:t>
            </w:r>
            <w:r>
              <w:rPr>
                <w:rFonts w:hint="eastAsia" w:ascii="宋体" w:hAnsi="宋体" w:eastAsia="宋体"/>
                <w:lang w:val="en-US" w:eastAsia="zh-CN"/>
              </w:rPr>
              <w:br w:type="textWrapping"/>
            </w:r>
            <w:r>
              <w:rPr>
                <w:rFonts w:hint="eastAsia" w:ascii="宋体" w:hAnsi="宋体" w:eastAsia="宋体"/>
                <w:lang w:val="en-US" w:eastAsia="zh-CN"/>
              </w:rPr>
              <w:t>5、为了适应机柜并排部署，要求机箱（包括业务板卡区）后出风风道设计；</w:t>
            </w:r>
            <w:r>
              <w:rPr>
                <w:rFonts w:hint="eastAsia" w:ascii="宋体" w:hAnsi="宋体" w:eastAsia="宋体"/>
                <w:lang w:val="en-US" w:eastAsia="zh-CN"/>
              </w:rPr>
              <w:br w:type="textWrapping"/>
            </w:r>
            <w:r>
              <w:rPr>
                <w:rFonts w:hint="eastAsia" w:ascii="宋体" w:hAnsi="宋体" w:eastAsia="宋体"/>
                <w:lang w:val="en-US" w:eastAsia="zh-CN"/>
              </w:rPr>
              <w:t>6、支持独立的硬件监控板卡，控制平面和监控平面物理槽位分离，支持1+1备份；</w:t>
            </w:r>
            <w:r>
              <w:rPr>
                <w:rFonts w:hint="eastAsia" w:ascii="宋体" w:hAnsi="宋体" w:eastAsia="宋体"/>
                <w:lang w:val="en-US" w:eastAsia="zh-CN"/>
              </w:rPr>
              <w:br w:type="textWrapping"/>
            </w:r>
            <w:r>
              <w:rPr>
                <w:rFonts w:hint="eastAsia" w:ascii="宋体" w:hAnsi="宋体" w:eastAsia="宋体"/>
                <w:lang w:val="en-US" w:eastAsia="zh-CN"/>
              </w:rPr>
              <w:t>7、支持横向虚拟化技术，将多台设备虚拟为一台，支持长距离集群，支持纵向虚拟化技术，支持两层client，client子节点支持堆叠；</w:t>
            </w:r>
            <w:r>
              <w:rPr>
                <w:rFonts w:hint="eastAsia" w:ascii="宋体" w:hAnsi="宋体" w:eastAsia="宋体"/>
                <w:lang w:val="en-US" w:eastAsia="zh-CN"/>
              </w:rPr>
              <w:br w:type="textWrapping"/>
            </w:r>
            <w:r>
              <w:rPr>
                <w:rFonts w:hint="eastAsia" w:ascii="宋体" w:hAnsi="宋体" w:eastAsia="宋体"/>
                <w:lang w:val="en-US" w:eastAsia="zh-CN"/>
              </w:rPr>
              <w:t>8、支持整机MAC地址≥1M，支持ARP表项≥256K；</w:t>
            </w:r>
            <w:r>
              <w:rPr>
                <w:rFonts w:hint="eastAsia" w:ascii="宋体" w:hAnsi="宋体" w:eastAsia="宋体"/>
                <w:lang w:val="en-US" w:eastAsia="zh-CN"/>
              </w:rPr>
              <w:br w:type="textWrapping"/>
            </w:r>
            <w:r>
              <w:rPr>
                <w:rFonts w:hint="eastAsia" w:ascii="宋体" w:hAnsi="宋体" w:eastAsia="宋体"/>
                <w:lang w:val="en-US" w:eastAsia="zh-CN"/>
              </w:rPr>
              <w:t>9、支持静态路由、RIP、RIPng、OSPF、OSPFv3、BGP、BGP4+、ISIS、ISISv6；</w:t>
            </w:r>
            <w:r>
              <w:rPr>
                <w:rFonts w:hint="eastAsia" w:ascii="宋体" w:hAnsi="宋体" w:eastAsia="宋体"/>
                <w:lang w:val="en-US" w:eastAsia="zh-CN"/>
              </w:rPr>
              <w:br w:type="textWrapping"/>
            </w:r>
            <w:r>
              <w:rPr>
                <w:rFonts w:hint="eastAsia" w:ascii="宋体" w:hAnsi="宋体" w:eastAsia="宋体"/>
                <w:lang w:val="en-US" w:eastAsia="zh-CN"/>
              </w:rPr>
              <w:t>10、支持MPLS L3VPN、MPLS L2VPN(VPLS，VLL)、MPLS-TE、MPLS QoS；</w:t>
            </w:r>
            <w:r>
              <w:rPr>
                <w:rFonts w:hint="eastAsia" w:ascii="宋体" w:hAnsi="宋体" w:eastAsia="宋体"/>
                <w:lang w:val="en-US" w:eastAsia="zh-CN"/>
              </w:rPr>
              <w:br w:type="textWrapping"/>
            </w:r>
            <w:r>
              <w:rPr>
                <w:rFonts w:hint="eastAsia" w:ascii="宋体" w:hAnsi="宋体" w:eastAsia="宋体"/>
                <w:lang w:val="en-US" w:eastAsia="zh-CN"/>
              </w:rPr>
              <w:t>11、支持真实业务流的实时检测技术，秒级快速故障定位；</w:t>
            </w:r>
            <w:r>
              <w:rPr>
                <w:rFonts w:hint="eastAsia" w:ascii="宋体" w:hAnsi="宋体" w:eastAsia="宋体"/>
                <w:lang w:val="en-US" w:eastAsia="zh-CN"/>
              </w:rPr>
              <w:br w:type="textWrapping"/>
            </w:r>
            <w:r>
              <w:rPr>
                <w:rFonts w:hint="eastAsia" w:ascii="宋体" w:hAnsi="宋体" w:eastAsia="宋体"/>
                <w:lang w:val="en-US" w:eastAsia="zh-CN"/>
              </w:rPr>
              <w:t>12、支持硬件BFD/OAM，3.3ms稳定均匀发包检测；</w:t>
            </w:r>
            <w:r>
              <w:rPr>
                <w:rFonts w:hint="eastAsia" w:ascii="宋体" w:hAnsi="宋体" w:eastAsia="宋体"/>
                <w:lang w:val="en-US" w:eastAsia="zh-CN"/>
              </w:rPr>
              <w:br w:type="textWrapping"/>
            </w:r>
            <w:r>
              <w:rPr>
                <w:rFonts w:hint="eastAsia" w:ascii="宋体" w:hAnsi="宋体" w:eastAsia="宋体"/>
                <w:lang w:val="en-US" w:eastAsia="zh-CN"/>
              </w:rPr>
              <w:t>13、单台配置：主控引擎≥2，交换网板≥2，电源模块≥3，100GE光口≥6，万兆光口≥96，千兆光口≥48，千兆电口≥48，10G高速电缆≥2，3年原厂质保。</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台</w:t>
            </w:r>
          </w:p>
        </w:tc>
        <w:tc>
          <w:tcPr>
            <w:tcW w:w="773"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lang w:val="en-US" w:eastAsia="zh-CN"/>
              </w:rPr>
            </w:pPr>
            <w:r>
              <w:rPr>
                <w:rFonts w:hint="eastAsia" w:ascii="宋体" w:hAnsi="宋体" w:eastAsia="宋体"/>
                <w:lang w:val="en-US" w:eastAsia="zh-CN"/>
              </w:rPr>
              <w:t>2</w:t>
            </w:r>
          </w:p>
        </w:tc>
        <w:tc>
          <w:tcPr>
            <w:tcW w:w="1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03"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eastAsia" w:ascii="宋体" w:hAnsi="宋体" w:cs="宋体"/>
                <w:i w:val="0"/>
                <w:iCs w:val="0"/>
                <w:color w:val="000000"/>
                <w:sz w:val="22"/>
                <w:szCs w:val="22"/>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eastAsia" w:ascii="宋体" w:hAnsi="宋体" w:cs="宋体"/>
                <w:i w:val="0"/>
                <w:iCs w:val="0"/>
                <w:color w:val="000000"/>
                <w:sz w:val="22"/>
                <w:szCs w:val="22"/>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30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5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5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3年</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5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合同签订后预付合同金额的30%，货到验收合格后2个月内付清尾款。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after="156" w:afterLines="50"/>
        <w:jc w:val="center"/>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产品购销合同</w:t>
      </w:r>
    </w:p>
    <w:tbl>
      <w:tblPr>
        <w:tblStyle w:val="25"/>
        <w:tblW w:w="99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8"/>
        <w:gridCol w:w="4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5098" w:type="dxa"/>
          </w:tcPr>
          <w:p>
            <w:pPr>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需方：</w:t>
            </w:r>
          </w:p>
          <w:p>
            <w:pPr>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住所：</w:t>
            </w:r>
          </w:p>
        </w:tc>
        <w:tc>
          <w:tcPr>
            <w:tcW w:w="4820" w:type="dxa"/>
          </w:tcPr>
          <w:p>
            <w:pPr>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需方合同编号：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trPr>
        <w:tc>
          <w:tcPr>
            <w:tcW w:w="5098" w:type="dxa"/>
          </w:tcPr>
          <w:p>
            <w:pPr>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供方：</w:t>
            </w:r>
          </w:p>
          <w:p>
            <w:pPr>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住所：</w:t>
            </w:r>
          </w:p>
        </w:tc>
        <w:tc>
          <w:tcPr>
            <w:tcW w:w="4820" w:type="dxa"/>
          </w:tcPr>
          <w:p>
            <w:pPr>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供方合同编号：</w:t>
            </w:r>
            <w:r>
              <w:rPr>
                <w:rFonts w:hint="eastAsia" w:ascii="宋体" w:hAnsi="宋体"/>
                <w:color w:val="000000" w:themeColor="text1"/>
                <w:sz w:val="18"/>
                <w:szCs w:val="18"/>
                <w14:textFill>
                  <w14:solidFill>
                    <w14:schemeClr w14:val="tx1"/>
                  </w14:solidFill>
                </w14:textFill>
              </w:rPr>
              <w:t>SOA2024044717</w:t>
            </w:r>
          </w:p>
        </w:tc>
      </w:tr>
    </w:tbl>
    <w:p>
      <w:pPr>
        <w:spacing w:before="156" w:beforeLines="50"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1 </w:t>
      </w:r>
      <w:r>
        <w:rPr>
          <w:rFonts w:ascii="宋体" w:hAnsi="宋体"/>
          <w:color w:val="000000" w:themeColor="text1"/>
          <w:sz w:val="18"/>
          <w:szCs w:val="18"/>
          <w14:textFill>
            <w14:solidFill>
              <w14:schemeClr w14:val="tx1"/>
            </w14:solidFill>
          </w14:textFill>
        </w:rPr>
        <w:t>总则：供需双方依据《中华人民共和国</w:t>
      </w:r>
      <w:r>
        <w:rPr>
          <w:rFonts w:hint="eastAsia" w:ascii="宋体" w:hAnsi="宋体"/>
          <w:color w:val="000000" w:themeColor="text1"/>
          <w:sz w:val="18"/>
          <w:szCs w:val="18"/>
          <w14:textFill>
            <w14:solidFill>
              <w14:schemeClr w14:val="tx1"/>
            </w14:solidFill>
          </w14:textFill>
        </w:rPr>
        <w:t>民法典</w:t>
      </w:r>
      <w:r>
        <w:rPr>
          <w:rFonts w:ascii="宋体" w:hAnsi="宋体"/>
          <w:color w:val="000000" w:themeColor="text1"/>
          <w:sz w:val="18"/>
          <w:szCs w:val="18"/>
          <w14:textFill>
            <w14:solidFill>
              <w14:schemeClr w14:val="tx1"/>
            </w14:solidFill>
          </w14:textFill>
        </w:rPr>
        <w:t>》及相关法律法规订立，供需双方基本信息详见附件一。</w:t>
      </w:r>
    </w:p>
    <w:p>
      <w:pPr>
        <w:spacing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合同总价款</w:t>
      </w:r>
    </w:p>
    <w:p>
      <w:pPr>
        <w:spacing w:after="93" w:afterLines="30" w:line="276" w:lineRule="auto"/>
        <w:ind w:left="240" w:leftChars="10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本合同项下总价款为人民币</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 xml:space="preserve"> ，即</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元。</w:t>
      </w:r>
      <w:r>
        <w:rPr>
          <w:rFonts w:hint="eastAsia" w:ascii="宋体" w:hAnsi="宋体"/>
          <w:color w:val="000000" w:themeColor="text1"/>
          <w:sz w:val="18"/>
          <w:szCs w:val="18"/>
          <w14:textFill>
            <w14:solidFill>
              <w14:schemeClr w14:val="tx1"/>
            </w14:solidFill>
          </w14:textFill>
        </w:rPr>
        <w:t>其中不含增值税金额为人民币</w:t>
      </w:r>
      <w:r>
        <w:rPr>
          <w:rFonts w:hint="eastAsia" w:ascii="宋体" w:hAnsi="宋体"/>
          <w:bCs/>
          <w:color w:val="000000" w:themeColor="text1"/>
          <w:sz w:val="20"/>
          <w:szCs w:val="20"/>
          <w:u w:val="single"/>
          <w:lang w:val="en-US" w:eastAsia="zh-CN"/>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，即</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元，增值税（税率：</w:t>
      </w:r>
      <w:r>
        <w:rPr>
          <w:rFonts w:hint="eastAsia" w:ascii="宋体" w:hAnsi="宋体"/>
          <w:bCs/>
          <w:color w:val="000000" w:themeColor="text1"/>
          <w:sz w:val="20"/>
          <w:szCs w:val="20"/>
          <w:u w:val="single"/>
          <w:lang w:val="en-US" w:eastAsia="zh-CN"/>
          <w14:textFill>
            <w14:solidFill>
              <w14:schemeClr w14:val="tx1"/>
            </w14:solidFill>
          </w14:textFill>
        </w:rPr>
        <w:t xml:space="preserve">   </w:t>
      </w:r>
      <w:r>
        <w:rPr>
          <w:rFonts w:hint="eastAsia" w:ascii="宋体" w:hAnsi="宋体"/>
          <w:bCs/>
          <w:color w:val="000000" w:themeColor="text1"/>
          <w:sz w:val="20"/>
          <w:szCs w:val="20"/>
          <w14:textFill>
            <w14:solidFill>
              <w14:schemeClr w14:val="tx1"/>
            </w14:solidFill>
          </w14:textFill>
        </w:rPr>
        <w:t>%</w:t>
      </w:r>
      <w:r>
        <w:rPr>
          <w:rFonts w:ascii="宋体" w:hAnsi="宋体"/>
          <w:color w:val="000000" w:themeColor="text1"/>
          <w:sz w:val="18"/>
          <w:szCs w:val="18"/>
          <w14:textFill>
            <w14:solidFill>
              <w14:schemeClr w14:val="tx1"/>
            </w14:solidFill>
          </w14:textFill>
        </w:rPr>
        <w:t>）税额为人民币</w:t>
      </w:r>
      <w:r>
        <w:rPr>
          <w:rFonts w:hint="eastAsia" w:ascii="宋体" w:hAnsi="宋体"/>
          <w:bCs/>
          <w:color w:val="000000" w:themeColor="text1"/>
          <w:sz w:val="20"/>
          <w:szCs w:val="20"/>
          <w:u w:val="single"/>
          <w:lang w:val="en-US" w:eastAsia="zh-CN"/>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，即</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元。</w:t>
      </w:r>
    </w:p>
    <w:p>
      <w:pPr>
        <w:spacing w:after="93" w:afterLines="30" w:line="276" w:lineRule="auto"/>
        <w:ind w:left="240" w:leftChars="100"/>
        <w:rPr>
          <w:rFonts w:ascii="宋体" w:hAnsi="宋体"/>
          <w:color w:val="000000" w:themeColor="text1"/>
          <w:sz w:val="18"/>
          <w:szCs w:val="18"/>
          <w14:textFill>
            <w14:solidFill>
              <w14:schemeClr w14:val="tx1"/>
            </w14:solidFill>
          </w14:textFill>
        </w:rPr>
      </w:pPr>
    </w:p>
    <w:p>
      <w:pPr>
        <w:spacing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本合同项下设备及服务明细详见附件二。</w:t>
      </w:r>
    </w:p>
    <w:p>
      <w:pPr>
        <w:spacing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付款方式</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4.1</w:t>
      </w:r>
      <w:r>
        <w:rPr>
          <w:rFonts w:hint="eastAsia" w:ascii="宋体" w:hAnsi="宋体"/>
          <w:color w:val="000000" w:themeColor="text1"/>
          <w:sz w:val="18"/>
          <w:szCs w:val="18"/>
          <w:lang w:val="en-US" w:eastAsia="zh-CN"/>
          <w14:textFill>
            <w14:solidFill>
              <w14:schemeClr w14:val="tx1"/>
            </w14:solidFill>
          </w14:textFill>
        </w:rPr>
        <w:t>合同签订后预付合同金额的30%，货到验收合格后2个月内付清尾款。</w:t>
      </w:r>
      <w:r>
        <w:rPr>
          <w:rFonts w:ascii="宋体" w:hAnsi="宋体"/>
          <w:color w:val="000000" w:themeColor="text1"/>
          <w:sz w:val="18"/>
          <w:szCs w:val="18"/>
          <w14:textFill>
            <w14:solidFill>
              <w14:schemeClr w14:val="tx1"/>
            </w14:solidFill>
          </w14:textFill>
        </w:rPr>
        <w:t>，支付方式为</w:t>
      </w:r>
      <w:r>
        <w:rPr>
          <w:rFonts w:hint="eastAsia" w:ascii="宋体" w:hAnsi="宋体"/>
          <w:color w:val="000000" w:themeColor="text1"/>
          <w:sz w:val="18"/>
          <w:szCs w:val="18"/>
          <w:lang w:val="en-US" w:eastAsia="zh-CN"/>
          <w14:textFill>
            <w14:solidFill>
              <w14:schemeClr w14:val="tx1"/>
            </w14:solidFill>
          </w14:textFill>
        </w:rPr>
        <w:t>转账</w:t>
      </w:r>
      <w:r>
        <w:rPr>
          <w:rFonts w:ascii="宋体" w:hAnsi="宋体"/>
          <w:color w:val="000000" w:themeColor="text1"/>
          <w:sz w:val="18"/>
          <w:szCs w:val="18"/>
          <w14:textFill>
            <w14:solidFill>
              <w14:schemeClr w14:val="tx1"/>
            </w14:solidFill>
          </w14:textFill>
        </w:rPr>
        <w:t>;</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4.2双方一致认同：无论需方以何种方式进行支付，上述付款期限均指款项实际到达供方账户的日期，即供方收到银承或支票并不代表需方款项已支付，款项已经支付是以需方款项全部到供方账户为标准。</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4.3若合同项下付款以货到为前提且供方分批发货的，则需方应于收到每批货物后按约定时间向供方支付当批货物对应货款。</w:t>
      </w:r>
    </w:p>
    <w:p>
      <w:pPr>
        <w:spacing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5</w:t>
      </w:r>
      <w:r>
        <w:rPr>
          <w:rFonts w:hint="eastAsia" w:ascii="宋体" w:hAnsi="宋体"/>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发票：</w:t>
      </w:r>
      <w:r>
        <w:rPr>
          <w:rFonts w:hint="eastAsia" w:ascii="宋体" w:hAnsi="宋体"/>
          <w:color w:val="000000" w:themeColor="text1"/>
          <w:sz w:val="18"/>
          <w:szCs w:val="18"/>
          <w14:textFill>
            <w14:solidFill>
              <w14:schemeClr w14:val="tx1"/>
            </w14:solidFill>
          </w14:textFill>
        </w:rPr>
        <w:t>供方就合同金额开具增值税专用发票</w:t>
      </w:r>
    </w:p>
    <w:p>
      <w:pPr>
        <w:spacing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质量标准和保修：</w:t>
      </w:r>
      <w:r>
        <w:rPr>
          <w:rFonts w:hint="eastAsia" w:ascii="宋体" w:hAnsi="宋体"/>
          <w:color w:val="000000" w:themeColor="text1"/>
          <w:sz w:val="18"/>
          <w:szCs w:val="18"/>
          <w14:textFill>
            <w14:solidFill>
              <w14:schemeClr w14:val="tx1"/>
            </w14:solidFill>
          </w14:textFill>
        </w:rPr>
        <w:t>按原厂标准执行</w:t>
      </w:r>
    </w:p>
    <w:p>
      <w:pPr>
        <w:spacing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7</w:t>
      </w:r>
      <w:r>
        <w:rPr>
          <w:rFonts w:ascii="宋体" w:hAnsi="宋体"/>
          <w:color w:val="000000" w:themeColor="text1"/>
          <w:sz w:val="18"/>
          <w:szCs w:val="18"/>
          <w14:textFill>
            <w14:solidFill>
              <w14:schemeClr w14:val="tx1"/>
            </w14:solidFill>
          </w14:textFill>
        </w:rPr>
        <w:t xml:space="preserve"> 交付</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7.1交付说明</w:t>
      </w:r>
    </w:p>
    <w:p>
      <w:pPr>
        <w:spacing w:line="276" w:lineRule="auto"/>
        <w:ind w:left="480" w:leftChars="200"/>
        <w:rPr>
          <w:rFonts w:hint="default" w:ascii="宋体" w:hAnsi="宋体" w:eastAsia="宋体"/>
          <w:color w:val="000000" w:themeColor="text1"/>
          <w:sz w:val="18"/>
          <w:szCs w:val="18"/>
          <w:lang w:val="en-US" w:eastAsia="zh-CN"/>
          <w14:textFill>
            <w14:solidFill>
              <w14:schemeClr w14:val="tx1"/>
            </w14:solidFill>
          </w14:textFill>
        </w:rPr>
      </w:pPr>
      <w:r>
        <w:rPr>
          <w:rFonts w:ascii="宋体" w:hAnsi="宋体"/>
          <w:color w:val="000000" w:themeColor="text1"/>
          <w:sz w:val="18"/>
          <w:szCs w:val="18"/>
          <w14:textFill>
            <w14:solidFill>
              <w14:schemeClr w14:val="tx1"/>
            </w14:solidFill>
          </w14:textFill>
        </w:rPr>
        <w:t>7.1.1交货地点1：地址:</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hint="eastAsia" w:ascii="宋体" w:hAnsi="宋体"/>
          <w:color w:val="000000" w:themeColor="text1"/>
          <w:sz w:val="18"/>
          <w:szCs w:val="18"/>
          <w:lang w:val="en-US" w:eastAsia="zh-CN"/>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 邮编:</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收货联系人及联系方式</w:t>
      </w:r>
      <w:r>
        <w:rPr>
          <w:rFonts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u w:val="single"/>
          <w:lang w:val="en-US" w:eastAsia="zh-CN"/>
          <w14:textFill>
            <w14:solidFill>
              <w14:schemeClr w14:val="tx1"/>
            </w14:solidFill>
          </w14:textFill>
        </w:rPr>
        <w:t xml:space="preserve">            </w:t>
      </w:r>
    </w:p>
    <w:p>
      <w:pPr>
        <w:spacing w:line="276" w:lineRule="auto"/>
        <w:ind w:left="960" w:leftChars="400"/>
        <w:rPr>
          <w:rFonts w:hint="default" w:ascii="宋体" w:hAnsi="宋体" w:eastAsia="宋体"/>
          <w:color w:val="000000" w:themeColor="text1"/>
          <w:sz w:val="18"/>
          <w:szCs w:val="18"/>
          <w:u w:val="single"/>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软件及软件授权许可证（</w:t>
      </w:r>
      <w:r>
        <w:rPr>
          <w:rFonts w:ascii="宋体" w:hAnsi="宋体"/>
          <w:color w:val="000000" w:themeColor="text1"/>
          <w:sz w:val="18"/>
          <w:szCs w:val="18"/>
          <w14:textFill>
            <w14:solidFill>
              <w14:schemeClr w14:val="tx1"/>
            </w14:solidFill>
          </w14:textFill>
        </w:rPr>
        <w:t>License）收货电子邮箱：</w:t>
      </w:r>
      <w:r>
        <w:rPr>
          <w:rFonts w:hint="eastAsia" w:ascii="宋体" w:hAnsi="宋体"/>
          <w:color w:val="000000" w:themeColor="text1"/>
          <w:sz w:val="18"/>
          <w:szCs w:val="18"/>
          <w:u w:val="single"/>
          <w:lang w:val="en-US" w:eastAsia="zh-CN"/>
          <w14:textFill>
            <w14:solidFill>
              <w14:schemeClr w14:val="tx1"/>
            </w14:solidFill>
          </w14:textFill>
        </w:rPr>
        <w:t xml:space="preserve">        </w:t>
      </w:r>
    </w:p>
    <w:p>
      <w:pPr>
        <w:spacing w:line="276" w:lineRule="auto"/>
        <w:ind w:left="960" w:leftChars="4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若上述交货地点为多个，则需方应在发货前3个工作日以书面形式提供每个交货地点对应的货物明细。</w:t>
      </w:r>
    </w:p>
    <w:p>
      <w:pPr>
        <w:spacing w:line="276" w:lineRule="auto"/>
        <w:ind w:left="480" w:leftChars="2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7.1.2交货时间:供方在合同生效后25个工作日内交货。</w:t>
      </w:r>
    </w:p>
    <w:p>
      <w:pPr>
        <w:spacing w:line="276" w:lineRule="auto"/>
        <w:ind w:left="960" w:leftChars="40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在约定的交货期限前</w:t>
      </w:r>
      <w:r>
        <w:rPr>
          <w:rFonts w:ascii="宋体" w:hAnsi="宋体"/>
          <w:color w:val="000000" w:themeColor="text1"/>
          <w:sz w:val="18"/>
          <w:szCs w:val="18"/>
          <w14:textFill>
            <w14:solidFill>
              <w14:schemeClr w14:val="tx1"/>
            </w14:solidFill>
          </w14:textFill>
        </w:rPr>
        <w:t>7个工作日，需方应出具书面函件通知供方发货，否则供方有权单方选择是否照常发货或延迟发货且其中延迟发货不承担任何违约责任，同时供方有权就此根据第10.2条追究需方的违约责任。</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7.2如7.1中未能明确约定交货地点、收货联系人及联系方式，则需方在供方发货前3个工作日内，必须提供其按附件三格式签署的书面《发运委托书》，否则造成的延迟发货责任由需方承担。</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7.3供方负责设备运输，根据情况选择一次性或分批交货。</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7.4软件和软件授权许可证（License）由供方按厂商标准方式交付，交付方式包括但不限于设备自带、介质、电子邮件等形式。</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7.5需方指定收货联系人负责履行设备接收手续，指定收货联系人在签收单上签字即视为设备保管义务由供方转移至需方。</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7.6供方交货时，需方应立即检查包装、数量、规格和型号是否符合合同。如不符，应在签收当日出具书面意见说明拒绝签收的理由。如因包装破损拒绝签收，应以照片形式取证并提交供方。</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7.7需方在收到货物当日进行签收，签收以本合同所列的清单为准。逾期未进行签收视为签收合格，供方交货义务已履行完毕。</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7.8如本合同项下货物由厂商直接发货给需方，则在厂商将本合同项下所有货物交付需方后，视为供方已经完成本合同约定的货物交付义务。</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7.9如运输方式为快递，则货物的送达以快递方（承运人）的函件及规定为准。</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7.10供方收到本合同项下全部款项且完成设备交付后，设备所有权由供方转移至需方。</w:t>
      </w:r>
    </w:p>
    <w:p>
      <w:pPr>
        <w:spacing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8</w:t>
      </w:r>
      <w:r>
        <w:rPr>
          <w:rFonts w:ascii="宋体" w:hAnsi="宋体"/>
          <w:color w:val="000000" w:themeColor="text1"/>
          <w:sz w:val="18"/>
          <w:szCs w:val="18"/>
          <w14:textFill>
            <w14:solidFill>
              <w14:schemeClr w14:val="tx1"/>
            </w14:solidFill>
          </w14:textFill>
        </w:rPr>
        <w:t>设备验收：</w:t>
      </w:r>
      <w:r>
        <w:rPr>
          <w:rFonts w:hint="eastAsia" w:ascii="宋体" w:hAnsi="宋体"/>
          <w:color w:val="000000" w:themeColor="text1"/>
          <w:sz w:val="18"/>
          <w:szCs w:val="18"/>
          <w14:textFill>
            <w14:solidFill>
              <w14:schemeClr w14:val="tx1"/>
            </w14:solidFill>
          </w14:textFill>
        </w:rPr>
        <w:t>需方应在收到产品后</w:t>
      </w:r>
      <w:r>
        <w:rPr>
          <w:rFonts w:ascii="宋体" w:hAnsi="宋体"/>
          <w:color w:val="000000" w:themeColor="text1"/>
          <w:sz w:val="18"/>
          <w:szCs w:val="18"/>
          <w14:textFill>
            <w14:solidFill>
              <w14:schemeClr w14:val="tx1"/>
            </w14:solidFill>
          </w14:textFill>
        </w:rPr>
        <w:t>5日内完成验收，如需方逾期未完成验收或未出具书面异议，则视为供方交付的产品合格。</w:t>
      </w:r>
    </w:p>
    <w:p>
      <w:pPr>
        <w:spacing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9 </w:t>
      </w:r>
      <w:r>
        <w:rPr>
          <w:rFonts w:ascii="宋体" w:hAnsi="宋体"/>
          <w:color w:val="000000" w:themeColor="text1"/>
          <w:sz w:val="18"/>
          <w:szCs w:val="18"/>
          <w14:textFill>
            <w14:solidFill>
              <w14:schemeClr w14:val="tx1"/>
            </w14:solidFill>
          </w14:textFill>
        </w:rPr>
        <w:t>服务</w:t>
      </w:r>
    </w:p>
    <w:p>
      <w:pPr>
        <w:spacing w:line="276" w:lineRule="auto"/>
        <w:ind w:left="240" w:leftChars="10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本合同项下的服务内容（如有）详见附件，由原厂提供。供方就本合同清单中服务向原厂下单采购并生效后，即视为供方已完成本合同项下对应的服务，如服务出现问题，供方负责与原厂协调沟通。</w:t>
      </w:r>
    </w:p>
    <w:p>
      <w:pPr>
        <w:spacing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10 </w:t>
      </w:r>
      <w:r>
        <w:rPr>
          <w:rFonts w:ascii="宋体" w:hAnsi="宋体"/>
          <w:color w:val="000000" w:themeColor="text1"/>
          <w:sz w:val="18"/>
          <w:szCs w:val="18"/>
          <w14:textFill>
            <w14:solidFill>
              <w14:schemeClr w14:val="tx1"/>
            </w14:solidFill>
          </w14:textFill>
        </w:rPr>
        <w:t>违约责任</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10.1供需双方如逾期付款或逾期交货，应以逾期金额之0.1%的比例逐日赔偿对方，并以总价款之20%为上限。</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10.2因本合同项下货物是供方专门为需方采购的，故需方无故拒收货物或无正当理由退货，除应向供方支付相应部分货款的30%作为违约金，还应赔偿供方因此造成的损失。需方已支付预付款的，供方不予退还。</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10.3如需方未按本合同约定时间支付货款，供方有权延迟发货，并不承担任何违约责任。如因货物制造商的原因致使供方逾期交货，需方同意供方不承担违约责任。</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10.4如需方对供方有超期欠款（包括但不限于因本合同产生的超期欠款、需方在与供方以往合作过程中产生的超期欠款），供方有权延迟发货，并不承担任何违约责任。</w:t>
      </w:r>
    </w:p>
    <w:p>
      <w:pPr>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10.5如需方就本合同或与供方的其他任一合同产生超期欠款，则视为需方以其行为表明不履行本合同给付价款义务，并视为本合同付款期限已到期，供方有权要求需方支付本合同全部价款。</w:t>
      </w:r>
    </w:p>
    <w:p>
      <w:pPr>
        <w:spacing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11 </w:t>
      </w:r>
      <w:r>
        <w:rPr>
          <w:rFonts w:ascii="宋体" w:hAnsi="宋体"/>
          <w:color w:val="000000" w:themeColor="text1"/>
          <w:sz w:val="18"/>
          <w:szCs w:val="18"/>
          <w14:textFill>
            <w14:solidFill>
              <w14:schemeClr w14:val="tx1"/>
            </w14:solidFill>
          </w14:textFill>
        </w:rPr>
        <w:t>争议解决方式：如遇争议，供需双方应先友好协商。协商不成，应向合同签订地有管辖权的人民法院提起诉讼。败诉方除应承担诉讼费用外，还应承担另一方为实现债权所发生的包括且不限于律师费、交通费、住宿费、公证费</w:t>
      </w:r>
      <w:r>
        <w:rPr>
          <w:rFonts w:hint="eastAsia" w:ascii="宋体" w:hAnsi="宋体"/>
          <w:color w:val="000000" w:themeColor="text1"/>
          <w:sz w:val="18"/>
          <w:szCs w:val="18"/>
          <w14:textFill>
            <w14:solidFill>
              <w14:schemeClr w14:val="tx1"/>
            </w14:solidFill>
          </w14:textFill>
        </w:rPr>
        <w:t>及诉讼保全责任险费</w:t>
      </w:r>
      <w:r>
        <w:rPr>
          <w:rFonts w:ascii="宋体" w:hAnsi="宋体"/>
          <w:color w:val="000000" w:themeColor="text1"/>
          <w:sz w:val="18"/>
          <w:szCs w:val="18"/>
          <w14:textFill>
            <w14:solidFill>
              <w14:schemeClr w14:val="tx1"/>
            </w14:solidFill>
          </w14:textFill>
        </w:rPr>
        <w:t>等一切费用。</w:t>
      </w:r>
    </w:p>
    <w:p>
      <w:pPr>
        <w:spacing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12 </w:t>
      </w:r>
      <w:r>
        <w:rPr>
          <w:rFonts w:ascii="宋体" w:hAnsi="宋体"/>
          <w:color w:val="000000" w:themeColor="text1"/>
          <w:sz w:val="18"/>
          <w:szCs w:val="18"/>
          <w14:textFill>
            <w14:solidFill>
              <w14:schemeClr w14:val="tx1"/>
            </w14:solidFill>
          </w14:textFill>
        </w:rPr>
        <w:t>不可抗力：如遇战争、水火灾害、地震、台风、政策法律变化、大面积突发传染性疾病等不可抗力造成违约，违约方不承担相应违约责任，但应及时书面通知对方。</w:t>
      </w:r>
    </w:p>
    <w:p>
      <w:pPr>
        <w:spacing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13 </w:t>
      </w:r>
      <w:r>
        <w:rPr>
          <w:rFonts w:ascii="宋体" w:hAnsi="宋体"/>
          <w:color w:val="000000" w:themeColor="text1"/>
          <w:sz w:val="18"/>
          <w:szCs w:val="18"/>
          <w14:textFill>
            <w14:solidFill>
              <w14:schemeClr w14:val="tx1"/>
            </w14:solidFill>
          </w14:textFill>
        </w:rPr>
        <w:t>合同生效：本合同一式</w:t>
      </w:r>
      <w:r>
        <w:rPr>
          <w:rFonts w:hint="eastAsia" w:ascii="宋体" w:hAnsi="宋体"/>
          <w:color w:val="000000" w:themeColor="text1"/>
          <w:sz w:val="18"/>
          <w:szCs w:val="18"/>
          <w14:textFill>
            <w14:solidFill>
              <w14:schemeClr w14:val="tx1"/>
            </w14:solidFill>
          </w14:textFill>
        </w:rPr>
        <w:t>两份，供需双方各执一份，由双方加盖公章或合同章后生效。附件与合同正文</w:t>
      </w:r>
      <w:r>
        <w:rPr>
          <w:rFonts w:ascii="宋体" w:hAnsi="宋体"/>
          <w:color w:val="000000" w:themeColor="text1"/>
          <w:sz w:val="18"/>
          <w:szCs w:val="18"/>
          <w14:textFill>
            <w14:solidFill>
              <w14:schemeClr w14:val="tx1"/>
            </w14:solidFill>
          </w14:textFill>
        </w:rPr>
        <w:t>具有同等效力。</w:t>
      </w:r>
    </w:p>
    <w:p>
      <w:pPr>
        <w:spacing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14 </w:t>
      </w:r>
      <w:r>
        <w:rPr>
          <w:rFonts w:ascii="宋体" w:hAnsi="宋体"/>
          <w:color w:val="000000" w:themeColor="text1"/>
          <w:sz w:val="18"/>
          <w:szCs w:val="18"/>
          <w14:textFill>
            <w14:solidFill>
              <w14:schemeClr w14:val="tx1"/>
            </w14:solidFill>
          </w14:textFill>
        </w:rPr>
        <w:t>其他：</w:t>
      </w:r>
    </w:p>
    <w:p>
      <w:pPr>
        <w:spacing w:line="276" w:lineRule="auto"/>
        <w:ind w:left="284" w:leftChars="1" w:hanging="282" w:hangingChars="157"/>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ab/>
      </w:r>
      <w:r>
        <w:rPr>
          <w:rFonts w:ascii="宋体" w:hAnsi="宋体"/>
          <w:color w:val="000000" w:themeColor="text1"/>
          <w:sz w:val="18"/>
          <w:szCs w:val="18"/>
          <w14:textFill>
            <w14:solidFill>
              <w14:schemeClr w14:val="tx1"/>
            </w14:solidFill>
          </w14:textFill>
        </w:rPr>
        <w:t xml:space="preserve">14.1  </w:t>
      </w:r>
      <w:r>
        <w:rPr>
          <w:rFonts w:hint="eastAsia" w:ascii="宋体" w:hAnsi="宋体"/>
          <w:color w:val="000000" w:themeColor="text1"/>
          <w:sz w:val="18"/>
          <w:szCs w:val="18"/>
          <w14:textFill>
            <w14:solidFill>
              <w14:schemeClr w14:val="tx1"/>
            </w14:solidFill>
          </w14:textFill>
        </w:rPr>
        <w:t>本合同项下设备仅限于中国大陆地区销售，需方承诺并保证遵守该规定。若需方违反原厂商相关销售政策，则因此给供方造成的一切损失，均由需方承担。</w:t>
      </w:r>
    </w:p>
    <w:p>
      <w:pPr>
        <w:spacing w:line="276" w:lineRule="auto"/>
        <w:ind w:left="284" w:leftChars="1" w:hanging="282" w:hangingChars="157"/>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ab/>
      </w:r>
      <w:r>
        <w:rPr>
          <w:rFonts w:ascii="宋体" w:hAnsi="宋体"/>
          <w:color w:val="000000" w:themeColor="text1"/>
          <w:sz w:val="18"/>
          <w:szCs w:val="18"/>
          <w14:textFill>
            <w14:solidFill>
              <w14:schemeClr w14:val="tx1"/>
            </w14:solidFill>
          </w14:textFill>
        </w:rPr>
        <w:t xml:space="preserve">14.2  </w:t>
      </w:r>
      <w:r>
        <w:rPr>
          <w:rFonts w:hint="eastAsia" w:ascii="宋体" w:hAnsi="宋体"/>
          <w:color w:val="000000" w:themeColor="text1"/>
          <w:sz w:val="18"/>
          <w:szCs w:val="18"/>
          <w14:textFill>
            <w14:solidFill>
              <w14:schemeClr w14:val="tx1"/>
            </w14:solidFill>
          </w14:textFill>
        </w:rPr>
        <w:t>需方应遵守华为原厂关于“须拒绝越权承诺、不得退货及退换货、禁止造假”的相关规定（详见附件四）</w:t>
      </w:r>
    </w:p>
    <w:p>
      <w:pPr>
        <w:spacing w:line="276" w:lineRule="auto"/>
        <w:ind w:left="284" w:leftChars="1" w:hanging="282" w:hangingChars="157"/>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ab/>
      </w:r>
      <w:r>
        <w:rPr>
          <w:rFonts w:ascii="宋体" w:hAnsi="宋体"/>
          <w:color w:val="000000" w:themeColor="text1"/>
          <w:sz w:val="18"/>
          <w:szCs w:val="18"/>
          <w14:textFill>
            <w14:solidFill>
              <w14:schemeClr w14:val="tx1"/>
            </w14:solidFill>
          </w14:textFill>
        </w:rPr>
        <w:t xml:space="preserve">14.3  </w:t>
      </w:r>
      <w:r>
        <w:rPr>
          <w:rFonts w:hint="eastAsia" w:ascii="宋体" w:hAnsi="宋体"/>
          <w:color w:val="000000" w:themeColor="text1"/>
          <w:sz w:val="18"/>
          <w:szCs w:val="18"/>
          <w14:textFill>
            <w14:solidFill>
              <w14:schemeClr w14:val="tx1"/>
            </w14:solidFill>
          </w14:textFill>
        </w:rPr>
        <w:t>本合同及其附件构成双方之间就本合同项下之合作所达成的全部文件，并替代双方以前所做的任何交流或声明。对合同及其附件内容的变更、补充及修订仅能以双方盖章的书面文件形式进行。</w:t>
      </w:r>
    </w:p>
    <w:p>
      <w:pPr>
        <w:spacing w:line="276" w:lineRule="auto"/>
        <w:ind w:left="284" w:leftChars="1" w:hanging="282" w:hangingChars="157"/>
        <w:rPr>
          <w:rFonts w:ascii="宋体" w:hAnsi="宋体"/>
          <w:color w:val="000000" w:themeColor="text1"/>
          <w:sz w:val="18"/>
          <w:szCs w:val="18"/>
          <w14:textFill>
            <w14:solidFill>
              <w14:schemeClr w14:val="tx1"/>
            </w14:solidFill>
          </w14:textFill>
        </w:rPr>
      </w:pPr>
    </w:p>
    <w:p>
      <w:pPr>
        <w:spacing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15 </w:t>
      </w:r>
      <w:r>
        <w:rPr>
          <w:rFonts w:ascii="宋体" w:hAnsi="宋体"/>
          <w:color w:val="000000" w:themeColor="text1"/>
          <w:sz w:val="18"/>
          <w:szCs w:val="18"/>
          <w14:textFill>
            <w14:solidFill>
              <w14:schemeClr w14:val="tx1"/>
            </w14:solidFill>
          </w14:textFill>
        </w:rPr>
        <w:t>特别约定：需方已明确知悉目前原厂商在产品货期、物料配置、产品参数、部件完整等方面存在不可控因素，本合同项下货物可能会出现逾期交货、部分无法交付（含软件更新、软件升级等服务）、部分产品缺失、产品原材料更换、产品参数存在出入等致使合同目的无法实现的情况。基于此，需方保证不以前述情况为由拒绝向供方支付货款。同时，需方同意供方对合同项下货物进行拆单，分批交货、延迟交付等操作，并承诺不追究供方相应的违约责任及赔偿责任。若合同约定货到付款的，需方承诺于收到每批货物后按合同约定时间向供方支付当批货物对应货款。供方承诺</w:t>
      </w:r>
      <w:r>
        <w:rPr>
          <w:rFonts w:hint="eastAsia" w:ascii="宋体" w:hAnsi="宋体"/>
          <w:color w:val="000000" w:themeColor="text1"/>
          <w:sz w:val="18"/>
          <w:szCs w:val="18"/>
          <w14:textFill>
            <w14:solidFill>
              <w14:schemeClr w14:val="tx1"/>
            </w14:solidFill>
          </w14:textFill>
        </w:rPr>
        <w:t>尽力协调原厂商向需方提供满足本合同约定的货物。</w:t>
      </w:r>
    </w:p>
    <w:p>
      <w:pPr>
        <w:spacing w:line="276" w:lineRule="auto"/>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合同签订地：</w:t>
      </w:r>
      <w:r>
        <w:rPr>
          <w:rFonts w:hint="eastAsia" w:ascii="宋体" w:hAnsi="宋体"/>
          <w:color w:val="000000" w:themeColor="text1"/>
          <w:sz w:val="18"/>
          <w:szCs w:val="18"/>
          <w:lang w:val="en-US" w:eastAsia="zh-CN"/>
          <w14:textFill>
            <w14:solidFill>
              <w14:schemeClr w14:val="tx1"/>
            </w14:solidFill>
          </w14:textFill>
        </w:rPr>
        <w:t xml:space="preserve">    </w:t>
      </w:r>
    </w:p>
    <w:p>
      <w:pPr>
        <w:spacing w:line="276" w:lineRule="auto"/>
        <w:rPr>
          <w:rFonts w:ascii="宋体" w:hAnsi="宋体"/>
          <w:color w:val="000000" w:themeColor="text1"/>
          <w:sz w:val="18"/>
          <w:szCs w:val="18"/>
          <w14:textFill>
            <w14:solidFill>
              <w14:schemeClr w14:val="tx1"/>
            </w14:solidFill>
          </w14:textFill>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6"/>
        <w:gridCol w:w="4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4956" w:type="dxa"/>
          </w:tcPr>
          <w:p>
            <w:pPr>
              <w:spacing w:line="276"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需方：</w:t>
            </w:r>
          </w:p>
        </w:tc>
        <w:tc>
          <w:tcPr>
            <w:tcW w:w="4956" w:type="dxa"/>
          </w:tcPr>
          <w:p>
            <w:pPr>
              <w:spacing w:line="276"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供方：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4956" w:type="dxa"/>
          </w:tcPr>
          <w:p>
            <w:pPr>
              <w:spacing w:line="276"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签章：</w:t>
            </w:r>
          </w:p>
        </w:tc>
        <w:tc>
          <w:tcPr>
            <w:tcW w:w="4956" w:type="dxa"/>
          </w:tcPr>
          <w:p>
            <w:pPr>
              <w:spacing w:line="276"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956" w:type="dxa"/>
          </w:tcPr>
          <w:p>
            <w:pPr>
              <w:spacing w:line="276"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日期：</w:t>
            </w:r>
          </w:p>
        </w:tc>
        <w:tc>
          <w:tcPr>
            <w:tcW w:w="4956" w:type="dxa"/>
          </w:tcPr>
          <w:p>
            <w:pPr>
              <w:spacing w:line="276"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日期：</w:t>
            </w:r>
          </w:p>
        </w:tc>
      </w:tr>
    </w:tbl>
    <w:p>
      <w:pPr>
        <w:widowControl/>
        <w:tabs>
          <w:tab w:val="left" w:pos="3002"/>
        </w:tabs>
        <w:spacing w:line="240" w:lineRule="auto"/>
        <w:rPr>
          <w:rFonts w:ascii="宋体" w:hAnsi="宋体"/>
          <w:color w:val="000000" w:themeColor="text1"/>
          <w:sz w:val="18"/>
          <w:szCs w:val="18"/>
          <w14:textFill>
            <w14:solidFill>
              <w14:schemeClr w14:val="tx1"/>
            </w14:solidFill>
          </w14:textFill>
        </w:rPr>
        <w:sectPr>
          <w:pgSz w:w="11906" w:h="16838"/>
          <w:pgMar w:top="1440" w:right="991" w:bottom="1440" w:left="993" w:header="851" w:footer="992" w:gutter="0"/>
          <w:cols w:space="425" w:num="1"/>
          <w:docGrid w:type="lines" w:linePitch="312" w:charSpace="0"/>
        </w:sectPr>
      </w:pPr>
    </w:p>
    <w:p>
      <w:pPr>
        <w:widowControl/>
        <w:tabs>
          <w:tab w:val="left" w:pos="3002"/>
        </w:tabs>
        <w:spacing w:line="240" w:lineRule="auto"/>
        <w:rPr>
          <w:rFonts w:ascii="宋体" w:hAnsi="宋体"/>
          <w:color w:val="000000" w:themeColor="text1"/>
          <w:sz w:val="18"/>
          <w:szCs w:val="18"/>
          <w14:textFill>
            <w14:solidFill>
              <w14:schemeClr w14:val="tx1"/>
            </w14:solidFill>
          </w14:textFill>
        </w:rPr>
      </w:pPr>
    </w:p>
    <w:p>
      <w:pPr>
        <w:widowControl/>
        <w:spacing w:after="156" w:afterLines="50" w:line="240" w:lineRule="auto"/>
        <w:jc w:val="center"/>
        <w:rPr>
          <w:rFonts w:ascii="黑体" w:hAnsi="黑体" w:eastAsia="黑体"/>
          <w:color w:val="000000" w:themeColor="text1"/>
          <w:sz w:val="22"/>
          <w14:textFill>
            <w14:solidFill>
              <w14:schemeClr w14:val="tx1"/>
            </w14:solidFill>
          </w14:textFill>
        </w:rPr>
      </w:pPr>
      <w:r>
        <w:rPr>
          <w:rFonts w:hint="eastAsia" w:ascii="黑体" w:hAnsi="黑体" w:eastAsia="黑体"/>
          <w:color w:val="000000" w:themeColor="text1"/>
          <w:sz w:val="22"/>
          <w14:textFill>
            <w14:solidFill>
              <w14:schemeClr w14:val="tx1"/>
            </w14:solidFill>
          </w14:textFill>
        </w:rPr>
        <w:t>附件一 合同基本信息</w:t>
      </w:r>
    </w:p>
    <w:tbl>
      <w:tblPr>
        <w:tblStyle w:val="25"/>
        <w:tblW w:w="99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8"/>
        <w:gridCol w:w="4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5098" w:type="dxa"/>
          </w:tcPr>
          <w:p>
            <w:pP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需方：</w:t>
            </w:r>
            <w:r>
              <w:rPr>
                <w:rFonts w:hint="eastAsia" w:ascii="宋体" w:hAnsi="宋体"/>
                <w:color w:val="000000" w:themeColor="text1"/>
                <w:sz w:val="18"/>
                <w:szCs w:val="18"/>
                <w:lang w:val="en-US" w:eastAsia="zh-CN"/>
                <w14:textFill>
                  <w14:solidFill>
                    <w14:schemeClr w14:val="tx1"/>
                  </w14:solidFill>
                </w14:textFill>
              </w:rPr>
              <w:t>江苏省淮安市保安服务有限公司</w:t>
            </w:r>
          </w:p>
        </w:tc>
        <w:tc>
          <w:tcPr>
            <w:tcW w:w="4820" w:type="dxa"/>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需方合同编号：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98" w:type="dxa"/>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供方：</w:t>
            </w:r>
          </w:p>
        </w:tc>
        <w:tc>
          <w:tcPr>
            <w:tcW w:w="4820" w:type="dxa"/>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供方合同编号：</w:t>
            </w:r>
          </w:p>
        </w:tc>
      </w:tr>
    </w:tbl>
    <w:p>
      <w:pPr>
        <w:widowControl/>
        <w:spacing w:before="156" w:beforeLines="50" w:line="276" w:lineRule="auto"/>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1 </w:t>
      </w:r>
      <w:r>
        <w:rPr>
          <w:rFonts w:ascii="宋体" w:hAnsi="宋体"/>
          <w:color w:val="000000" w:themeColor="text1"/>
          <w:sz w:val="18"/>
          <w:szCs w:val="18"/>
          <w14:textFill>
            <w14:solidFill>
              <w14:schemeClr w14:val="tx1"/>
            </w14:solidFill>
          </w14:textFill>
        </w:rPr>
        <w:t>供需双方基本联系信息</w:t>
      </w:r>
    </w:p>
    <w:p>
      <w:pPr>
        <w:widowControl/>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1.1供方</w:t>
      </w:r>
      <w:r>
        <w:rPr>
          <w:rFonts w:hint="eastAsia" w:ascii="宋体" w:hAnsi="宋体"/>
          <w:color w:val="000000" w:themeColor="text1"/>
          <w:sz w:val="18"/>
          <w:szCs w:val="18"/>
          <w14:textFill>
            <w14:solidFill>
              <w14:schemeClr w14:val="tx1"/>
            </w14:solidFill>
          </w14:textFill>
        </w:rPr>
        <w:t>联系</w:t>
      </w:r>
      <w:r>
        <w:rPr>
          <w:rFonts w:ascii="宋体" w:hAnsi="宋体"/>
          <w:color w:val="000000" w:themeColor="text1"/>
          <w:sz w:val="18"/>
          <w:szCs w:val="18"/>
          <w14:textFill>
            <w14:solidFill>
              <w14:schemeClr w14:val="tx1"/>
            </w14:solidFill>
          </w14:textFill>
        </w:rPr>
        <w:t>地址：</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；邮政编码：</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w:t>
      </w:r>
    </w:p>
    <w:p>
      <w:pPr>
        <w:widowControl/>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1.2需方</w:t>
      </w:r>
      <w:r>
        <w:rPr>
          <w:rFonts w:hint="eastAsia" w:ascii="宋体" w:hAnsi="宋体"/>
          <w:color w:val="000000" w:themeColor="text1"/>
          <w:sz w:val="18"/>
          <w:szCs w:val="18"/>
          <w14:textFill>
            <w14:solidFill>
              <w14:schemeClr w14:val="tx1"/>
            </w14:solidFill>
          </w14:textFill>
        </w:rPr>
        <w:t>联系</w:t>
      </w:r>
      <w:r>
        <w:rPr>
          <w:rFonts w:ascii="宋体" w:hAnsi="宋体"/>
          <w:color w:val="000000" w:themeColor="text1"/>
          <w:sz w:val="18"/>
          <w:szCs w:val="18"/>
          <w14:textFill>
            <w14:solidFill>
              <w14:schemeClr w14:val="tx1"/>
            </w14:solidFill>
          </w14:textFill>
        </w:rPr>
        <w:t>地址：；邮政编码：</w:t>
      </w:r>
      <w:r>
        <w:rPr>
          <w:rFonts w:hint="eastAsia" w:ascii="宋体" w:hAnsi="宋体"/>
          <w:color w:val="000000" w:themeColor="text1"/>
          <w:sz w:val="18"/>
          <w:szCs w:val="18"/>
          <w:u w:val="single"/>
          <w:lang w:val="en-US" w:eastAsia="zh-CN"/>
          <w14:textFill>
            <w14:solidFill>
              <w14:schemeClr w14:val="tx1"/>
            </w14:solidFill>
          </w14:textFill>
        </w:rPr>
        <w:t>223005</w:t>
      </w:r>
      <w:r>
        <w:rPr>
          <w:rFonts w:hint="eastAsia" w:ascii="宋体" w:hAnsi="宋体"/>
          <w:color w:val="000000" w:themeColor="text1"/>
          <w:sz w:val="18"/>
          <w:szCs w:val="18"/>
          <w14:textFill>
            <w14:solidFill>
              <w14:schemeClr w14:val="tx1"/>
            </w14:solidFill>
          </w14:textFill>
        </w:rPr>
        <w:t>。</w:t>
      </w:r>
    </w:p>
    <w:p>
      <w:pPr>
        <w:widowControl/>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1.3供方商务联络人姓名</w:t>
      </w:r>
      <w:r>
        <w:rPr>
          <w:rFonts w:hint="eastAsia" w:ascii="宋体" w:hAnsi="宋体"/>
          <w:color w:val="000000" w:themeColor="text1"/>
          <w:sz w:val="18"/>
          <w:szCs w:val="18"/>
          <w:lang w:eastAsia="zh-CN"/>
          <w14:textFill>
            <w14:solidFill>
              <w14:schemeClr w14:val="tx1"/>
            </w14:solidFill>
          </w14:textFill>
        </w:rPr>
        <w:t>：</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；电话：</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。传真：</w:t>
      </w:r>
      <w:r>
        <w:rPr>
          <w:rFonts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；手机：</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。电子</w:t>
      </w:r>
      <w:r>
        <w:rPr>
          <w:rFonts w:hint="eastAsia" w:ascii="宋体" w:hAnsi="宋体"/>
          <w:color w:val="000000" w:themeColor="text1"/>
          <w:sz w:val="18"/>
          <w:szCs w:val="18"/>
          <w14:textFill>
            <w14:solidFill>
              <w14:schemeClr w14:val="tx1"/>
            </w14:solidFill>
          </w14:textFill>
        </w:rPr>
        <w:t>邮箱</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w:t>
      </w:r>
    </w:p>
    <w:p>
      <w:pPr>
        <w:widowControl/>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1.4需方商务联络人姓名：</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；电话：</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hint="eastAsia" w:ascii="宋体" w:hAnsi="宋体"/>
          <w:color w:val="000000" w:themeColor="text1"/>
          <w:sz w:val="18"/>
          <w:szCs w:val="18"/>
          <w:lang w:val="en-US" w:eastAsia="zh-CN"/>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。职位：</w:t>
      </w: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电子</w:t>
      </w:r>
      <w:r>
        <w:rPr>
          <w:rFonts w:ascii="宋体" w:hAnsi="宋体"/>
          <w:color w:val="000000" w:themeColor="text1"/>
          <w:sz w:val="18"/>
          <w:szCs w:val="18"/>
          <w14:textFill>
            <w14:solidFill>
              <w14:schemeClr w14:val="tx1"/>
            </w14:solidFill>
          </w14:textFill>
        </w:rPr>
        <w:t>邮箱：</w:t>
      </w:r>
      <w:r>
        <w:rPr>
          <w:rFonts w:hint="eastAsia" w:ascii="宋体" w:hAnsi="宋体"/>
          <w:color w:val="000000" w:themeColor="text1"/>
          <w:sz w:val="18"/>
          <w:szCs w:val="18"/>
          <w:u w:val="single"/>
          <w:lang w:val="en-US" w:eastAsia="zh-CN"/>
          <w14:textFill>
            <w14:solidFill>
              <w14:schemeClr w14:val="tx1"/>
            </w14:solidFill>
          </w14:textFill>
        </w:rPr>
        <w:t xml:space="preserve">            </w:t>
      </w:r>
      <w:r>
        <w:rPr>
          <w:rFonts w:hint="eastAsia" w:ascii="宋体" w:hAnsi="宋体"/>
          <w:color w:val="000000" w:themeColor="text1"/>
          <w:sz w:val="18"/>
          <w:szCs w:val="18"/>
          <w:lang w:val="en-US" w:eastAsia="zh-CN"/>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w:t>
      </w:r>
    </w:p>
    <w:p>
      <w:pPr>
        <w:widowControl/>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1.5如本合同开具电子发票，则需方同意以本合同需方电子邮箱接收电子发票。</w:t>
      </w:r>
    </w:p>
    <w:p>
      <w:pPr>
        <w:widowControl/>
        <w:spacing w:before="156" w:beforeLines="50" w:line="276" w:lineRule="auto"/>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2</w:t>
      </w:r>
      <w:r>
        <w:rPr>
          <w:rFonts w:hint="eastAsia" w:ascii="宋体" w:hAnsi="宋体"/>
          <w:b/>
          <w:bCs/>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供需双方财务信息</w:t>
      </w:r>
    </w:p>
    <w:p>
      <w:pPr>
        <w:widowControl/>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2.1供方财务信息</w:t>
      </w:r>
    </w:p>
    <w:p>
      <w:pPr>
        <w:widowControl/>
        <w:spacing w:line="276" w:lineRule="auto"/>
        <w:ind w:left="480" w:leftChars="2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2.1.1 收款单位名称：</w:t>
      </w:r>
    </w:p>
    <w:p>
      <w:pPr>
        <w:widowControl/>
        <w:spacing w:line="276" w:lineRule="auto"/>
        <w:ind w:left="480" w:leftChars="2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2.1.2 供方开户银行：</w:t>
      </w:r>
    </w:p>
    <w:p>
      <w:pPr>
        <w:widowControl/>
        <w:spacing w:line="276" w:lineRule="auto"/>
        <w:ind w:left="480" w:leftChars="2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2.1.3 供方银行账号：</w:t>
      </w:r>
    </w:p>
    <w:p>
      <w:pPr>
        <w:widowControl/>
        <w:spacing w:line="276" w:lineRule="auto"/>
        <w:ind w:left="480" w:leftChars="2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2.1.4 供方纳税人识别号：</w:t>
      </w:r>
    </w:p>
    <w:p>
      <w:pPr>
        <w:widowControl/>
        <w:spacing w:line="276" w:lineRule="auto"/>
        <w:ind w:left="480" w:leftChars="2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2.1.5 供方开票地址：</w:t>
      </w:r>
    </w:p>
    <w:p>
      <w:pPr>
        <w:widowControl/>
        <w:spacing w:line="276" w:lineRule="auto"/>
        <w:ind w:left="480" w:leftChars="2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2.1.6 供方开票电话：</w:t>
      </w:r>
    </w:p>
    <w:p>
      <w:pPr>
        <w:widowControl/>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2.2需方财务信息</w:t>
      </w:r>
    </w:p>
    <w:p>
      <w:pPr>
        <w:widowControl/>
        <w:spacing w:line="276" w:lineRule="auto"/>
        <w:ind w:left="480" w:leftChars="2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2.2.1 需方开户银行：</w:t>
      </w:r>
      <w:r>
        <w:rPr>
          <w:rFonts w:hint="eastAsia" w:ascii="宋体" w:hAnsi="宋体"/>
          <w:color w:val="000000" w:themeColor="text1"/>
          <w:sz w:val="18"/>
          <w:szCs w:val="18"/>
          <w:highlight w:val="green"/>
          <w:lang w:val="en-US" w:eastAsia="zh-CN"/>
          <w14:textFill>
            <w14:solidFill>
              <w14:schemeClr w14:val="tx1"/>
            </w14:solidFill>
          </w14:textFill>
        </w:rPr>
        <w:t>中国建设银行淮安分行营业部</w:t>
      </w:r>
    </w:p>
    <w:p>
      <w:pPr>
        <w:widowControl/>
        <w:spacing w:line="276" w:lineRule="auto"/>
        <w:ind w:left="480" w:leftChars="2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2.2.2 需方银行帐号：</w:t>
      </w:r>
      <w:r>
        <w:rPr>
          <w:rFonts w:hint="eastAsia" w:ascii="宋体" w:hAnsi="宋体" w:eastAsia="宋体"/>
          <w:color w:val="000000" w:themeColor="text1"/>
          <w:sz w:val="18"/>
          <w:szCs w:val="18"/>
          <w:highlight w:val="green"/>
          <w:lang w:val="en-US" w:eastAsia="zh-CN"/>
          <w14:textFill>
            <w14:solidFill>
              <w14:schemeClr w14:val="tx1"/>
            </w14:solidFill>
          </w14:textFill>
        </w:rPr>
        <w:t>32001728636050797351</w:t>
      </w:r>
    </w:p>
    <w:p>
      <w:pPr>
        <w:widowControl/>
        <w:spacing w:line="276" w:lineRule="auto"/>
        <w:ind w:left="480" w:leftChars="200"/>
        <w:rPr>
          <w:rFonts w:hint="default" w:ascii="宋体" w:hAnsi="宋体" w:eastAsia="宋体"/>
          <w:color w:val="000000" w:themeColor="text1"/>
          <w:sz w:val="18"/>
          <w:szCs w:val="18"/>
          <w:lang w:val="en-US" w:eastAsia="zh-CN"/>
          <w14:textFill>
            <w14:solidFill>
              <w14:schemeClr w14:val="tx1"/>
            </w14:solidFill>
          </w14:textFill>
        </w:rPr>
      </w:pPr>
      <w:r>
        <w:rPr>
          <w:rFonts w:ascii="宋体" w:hAnsi="宋体"/>
          <w:color w:val="000000" w:themeColor="text1"/>
          <w:sz w:val="18"/>
          <w:szCs w:val="18"/>
          <w14:textFill>
            <w14:solidFill>
              <w14:schemeClr w14:val="tx1"/>
            </w14:solidFill>
          </w14:textFill>
        </w:rPr>
        <w:t>2.2.3 需方纳税人识别号：</w:t>
      </w:r>
      <w:r>
        <w:rPr>
          <w:rFonts w:hint="eastAsia" w:ascii="宋体" w:hAnsi="宋体" w:eastAsia="宋体"/>
          <w:color w:val="000000" w:themeColor="text1"/>
          <w:sz w:val="18"/>
          <w:szCs w:val="18"/>
          <w:highlight w:val="green"/>
          <w:lang w:val="en-US" w:eastAsia="zh-CN"/>
          <w14:textFill>
            <w14:solidFill>
              <w14:schemeClr w14:val="tx1"/>
            </w14:solidFill>
          </w14:textFill>
        </w:rPr>
        <w:t>9132080013943513XT</w:t>
      </w:r>
    </w:p>
    <w:p>
      <w:pPr>
        <w:widowControl/>
        <w:spacing w:line="276" w:lineRule="auto"/>
        <w:ind w:left="480" w:leftChars="200"/>
        <w:rPr>
          <w:rFonts w:hint="default" w:ascii="宋体" w:hAnsi="宋体" w:eastAsia="宋体"/>
          <w:color w:val="000000" w:themeColor="text1"/>
          <w:sz w:val="18"/>
          <w:szCs w:val="18"/>
          <w:lang w:val="en-US" w:eastAsia="zh-CN"/>
          <w14:textFill>
            <w14:solidFill>
              <w14:schemeClr w14:val="tx1"/>
            </w14:solidFill>
          </w14:textFill>
        </w:rPr>
      </w:pPr>
      <w:r>
        <w:rPr>
          <w:rFonts w:ascii="宋体" w:hAnsi="宋体"/>
          <w:color w:val="000000" w:themeColor="text1"/>
          <w:sz w:val="18"/>
          <w:szCs w:val="18"/>
          <w14:textFill>
            <w14:solidFill>
              <w14:schemeClr w14:val="tx1"/>
            </w14:solidFill>
          </w14:textFill>
        </w:rPr>
        <w:t>2.2.4 需方开票地址：</w:t>
      </w:r>
      <w:r>
        <w:rPr>
          <w:rFonts w:hint="eastAsia" w:ascii="宋体" w:hAnsi="宋体" w:eastAsia="宋体"/>
          <w:color w:val="000000" w:themeColor="text1"/>
          <w:sz w:val="18"/>
          <w:szCs w:val="18"/>
          <w:highlight w:val="green"/>
          <w:lang w:val="en-US" w:eastAsia="zh-CN"/>
          <w14:textFill>
            <w14:solidFill>
              <w14:schemeClr w14:val="tx1"/>
            </w14:solidFill>
          </w14:textFill>
        </w:rPr>
        <w:t>淮安市翔宇大道28号</w:t>
      </w:r>
    </w:p>
    <w:p>
      <w:pPr>
        <w:widowControl/>
        <w:spacing w:line="276" w:lineRule="auto"/>
        <w:ind w:left="480" w:leftChars="200"/>
        <w:rPr>
          <w:rFonts w:hint="default" w:ascii="宋体" w:hAnsi="宋体" w:eastAsia="宋体"/>
          <w:color w:val="000000" w:themeColor="text1"/>
          <w:sz w:val="18"/>
          <w:szCs w:val="18"/>
          <w:lang w:val="en-US" w:eastAsia="zh-CN"/>
          <w14:textFill>
            <w14:solidFill>
              <w14:schemeClr w14:val="tx1"/>
            </w14:solidFill>
          </w14:textFill>
        </w:rPr>
      </w:pPr>
      <w:r>
        <w:rPr>
          <w:rFonts w:ascii="宋体" w:hAnsi="宋体"/>
          <w:color w:val="000000" w:themeColor="text1"/>
          <w:sz w:val="18"/>
          <w:szCs w:val="18"/>
          <w14:textFill>
            <w14:solidFill>
              <w14:schemeClr w14:val="tx1"/>
            </w14:solidFill>
          </w14:textFill>
        </w:rPr>
        <w:t>2.2.5 需方开票电话：</w:t>
      </w:r>
      <w:r>
        <w:rPr>
          <w:rFonts w:hint="eastAsia" w:ascii="宋体" w:hAnsi="宋体"/>
          <w:color w:val="000000" w:themeColor="text1"/>
          <w:sz w:val="18"/>
          <w:szCs w:val="18"/>
          <w:lang w:val="en-US" w:eastAsia="zh-CN"/>
          <w14:textFill>
            <w14:solidFill>
              <w14:schemeClr w14:val="tx1"/>
            </w14:solidFill>
          </w14:textFill>
        </w:rPr>
        <w:t>0517-83127700</w:t>
      </w:r>
    </w:p>
    <w:p>
      <w:pPr>
        <w:widowControl/>
        <w:spacing w:before="156" w:beforeLines="50" w:line="276" w:lineRule="auto"/>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3</w:t>
      </w:r>
      <w:r>
        <w:rPr>
          <w:rFonts w:hint="eastAsia" w:ascii="宋体" w:hAnsi="宋体"/>
          <w:b/>
          <w:bCs/>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信息变更及其他</w:t>
      </w:r>
    </w:p>
    <w:p>
      <w:pPr>
        <w:widowControl/>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3.1供需双方如变更财务信息，应以加盖公章的书面形式通知对方商务联络人。通知时间应提前于对方付款或开票前3个工作日。</w:t>
      </w:r>
    </w:p>
    <w:p>
      <w:pPr>
        <w:widowControl/>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3.2供需双方在本附件及合同列明之地址及联系方式视为双方的约定送达地址及联系方式，包括电话、传真、电子邮件、普通信函及在履行本合同过程中双方往来之任何函件，按照上述地址和方式一经寄出即视为送达。且供需双方通过上述任何方式往来有关本合同项下的函件内容，均视为供需双方真实的意思表示。</w:t>
      </w:r>
    </w:p>
    <w:p>
      <w:pPr>
        <w:widowControl/>
        <w:spacing w:line="276" w:lineRule="auto"/>
        <w:ind w:left="240" w:leftChars="10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3.3如供方开具增值税发票时，因税务机关相关开票系统计算的本合同不含增值税金额、增值税税额与本合同正文所列的不含增值税金额、增值税税额有差异的，则双方同意本合同不含增值税金额、增值税税额以实际开具的增值税发票为准，并不以此进行发票作废、冲红。</w:t>
      </w:r>
      <w:r>
        <w:rPr>
          <w:rFonts w:ascii="宋体" w:hAnsi="宋体"/>
          <w:color w:val="000000" w:themeColor="text1"/>
          <w:sz w:val="18"/>
          <w:szCs w:val="18"/>
          <w14:textFill>
            <w14:solidFill>
              <w14:schemeClr w14:val="tx1"/>
            </w14:solidFill>
          </w14:textFill>
        </w:rPr>
        <w:br w:type="page"/>
      </w:r>
    </w:p>
    <w:p>
      <w:pPr>
        <w:widowControl/>
        <w:spacing w:after="249" w:afterLines="80" w:line="240" w:lineRule="auto"/>
        <w:jc w:val="center"/>
        <w:rPr>
          <w:rFonts w:ascii="黑体" w:hAnsi="黑体" w:eastAsia="黑体"/>
          <w:color w:val="000000" w:themeColor="text1"/>
          <w:sz w:val="22"/>
          <w14:textFill>
            <w14:solidFill>
              <w14:schemeClr w14:val="tx1"/>
            </w14:solidFill>
          </w14:textFill>
        </w:rPr>
      </w:pPr>
      <w:r>
        <w:rPr>
          <w:rFonts w:hint="eastAsia" w:ascii="黑体" w:hAnsi="黑体" w:eastAsia="黑体"/>
          <w:color w:val="000000" w:themeColor="text1"/>
          <w:sz w:val="22"/>
          <w14:textFill>
            <w14:solidFill>
              <w14:schemeClr w14:val="tx1"/>
            </w14:solidFill>
          </w14:textFill>
        </w:rPr>
        <w:t>附件二 合同设备清单信息</w:t>
      </w:r>
    </w:p>
    <w:tbl>
      <w:tblPr>
        <w:tblStyle w:val="25"/>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934"/>
        <w:gridCol w:w="1472"/>
        <w:gridCol w:w="1381"/>
        <w:gridCol w:w="1842"/>
        <w:gridCol w:w="1080"/>
        <w:gridCol w:w="1032"/>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b/>
                <w:bCs/>
                <w:color w:val="000000" w:themeColor="text1"/>
                <w:sz w:val="15"/>
                <w:szCs w:val="15"/>
                <w14:textFill>
                  <w14:solidFill>
                    <w14:schemeClr w14:val="tx1"/>
                  </w14:solidFill>
                </w14:textFill>
              </w:rPr>
            </w:pPr>
            <w:r>
              <w:rPr>
                <w:rFonts w:hint="eastAsia" w:ascii="宋体" w:hAnsi="宋体"/>
                <w:b/>
                <w:bCs/>
                <w:color w:val="000000" w:themeColor="text1"/>
                <w:sz w:val="15"/>
                <w:szCs w:val="15"/>
                <w14:textFill>
                  <w14:solidFill>
                    <w14:schemeClr w14:val="tx1"/>
                  </w14:solidFill>
                </w14:textFill>
              </w:rPr>
              <w:t>序号</w:t>
            </w:r>
          </w:p>
        </w:tc>
        <w:tc>
          <w:tcPr>
            <w:tcW w:w="942" w:type="dxa"/>
          </w:tcPr>
          <w:p>
            <w:pPr>
              <w:widowControl/>
              <w:spacing w:line="240" w:lineRule="auto"/>
              <w:rPr>
                <w:rFonts w:ascii="宋体" w:hAnsi="宋体"/>
                <w:b/>
                <w:bCs/>
                <w:color w:val="000000" w:themeColor="text1"/>
                <w:sz w:val="15"/>
                <w:szCs w:val="15"/>
                <w14:textFill>
                  <w14:solidFill>
                    <w14:schemeClr w14:val="tx1"/>
                  </w14:solidFill>
                </w14:textFill>
              </w:rPr>
            </w:pPr>
            <w:r>
              <w:rPr>
                <w:rFonts w:hint="eastAsia" w:ascii="宋体" w:hAnsi="宋体"/>
                <w:b/>
                <w:bCs/>
                <w:color w:val="000000" w:themeColor="text1"/>
                <w:sz w:val="15"/>
                <w:szCs w:val="15"/>
                <w14:textFill>
                  <w14:solidFill>
                    <w14:schemeClr w14:val="tx1"/>
                  </w14:solidFill>
                </w14:textFill>
              </w:rPr>
              <w:t>物料类型</w:t>
            </w:r>
          </w:p>
        </w:tc>
        <w:tc>
          <w:tcPr>
            <w:tcW w:w="1528" w:type="dxa"/>
          </w:tcPr>
          <w:p>
            <w:pPr>
              <w:widowControl/>
              <w:spacing w:line="240" w:lineRule="auto"/>
              <w:rPr>
                <w:rFonts w:ascii="宋体" w:hAnsi="宋体"/>
                <w:b/>
                <w:bCs/>
                <w:color w:val="000000" w:themeColor="text1"/>
                <w:sz w:val="15"/>
                <w:szCs w:val="15"/>
                <w14:textFill>
                  <w14:solidFill>
                    <w14:schemeClr w14:val="tx1"/>
                  </w14:solidFill>
                </w14:textFill>
              </w:rPr>
            </w:pPr>
            <w:r>
              <w:rPr>
                <w:rFonts w:hint="eastAsia" w:ascii="宋体" w:hAnsi="宋体"/>
                <w:b/>
                <w:bCs/>
                <w:color w:val="000000" w:themeColor="text1"/>
                <w:sz w:val="15"/>
                <w:szCs w:val="15"/>
                <w14:textFill>
                  <w14:solidFill>
                    <w14:schemeClr w14:val="tx1"/>
                  </w14:solidFill>
                </w14:textFill>
              </w:rPr>
              <w:t>原厂物料编码</w:t>
            </w:r>
          </w:p>
        </w:tc>
        <w:tc>
          <w:tcPr>
            <w:tcW w:w="1429" w:type="dxa"/>
          </w:tcPr>
          <w:p>
            <w:pPr>
              <w:widowControl/>
              <w:spacing w:line="240" w:lineRule="auto"/>
              <w:rPr>
                <w:rFonts w:ascii="宋体" w:hAnsi="宋体"/>
                <w:b/>
                <w:bCs/>
                <w:color w:val="000000" w:themeColor="text1"/>
                <w:sz w:val="15"/>
                <w:szCs w:val="15"/>
                <w14:textFill>
                  <w14:solidFill>
                    <w14:schemeClr w14:val="tx1"/>
                  </w14:solidFill>
                </w14:textFill>
              </w:rPr>
            </w:pPr>
            <w:r>
              <w:rPr>
                <w:rFonts w:hint="eastAsia" w:ascii="宋体" w:hAnsi="宋体"/>
                <w:b/>
                <w:bCs/>
                <w:color w:val="000000" w:themeColor="text1"/>
                <w:sz w:val="15"/>
                <w:szCs w:val="15"/>
                <w14:textFill>
                  <w14:solidFill>
                    <w14:schemeClr w14:val="tx1"/>
                  </w14:solidFill>
                </w14:textFill>
              </w:rPr>
              <w:t>产品型号</w:t>
            </w:r>
          </w:p>
        </w:tc>
        <w:tc>
          <w:tcPr>
            <w:tcW w:w="1931" w:type="dxa"/>
          </w:tcPr>
          <w:p>
            <w:pPr>
              <w:widowControl/>
              <w:spacing w:line="240" w:lineRule="auto"/>
              <w:rPr>
                <w:rFonts w:ascii="宋体" w:hAnsi="宋体"/>
                <w:b/>
                <w:bCs/>
                <w:color w:val="000000" w:themeColor="text1"/>
                <w:sz w:val="15"/>
                <w:szCs w:val="15"/>
                <w14:textFill>
                  <w14:solidFill>
                    <w14:schemeClr w14:val="tx1"/>
                  </w14:solidFill>
                </w14:textFill>
              </w:rPr>
            </w:pPr>
            <w:r>
              <w:rPr>
                <w:rFonts w:hint="eastAsia" w:ascii="宋体" w:hAnsi="宋体"/>
                <w:b/>
                <w:bCs/>
                <w:color w:val="000000" w:themeColor="text1"/>
                <w:sz w:val="15"/>
                <w:szCs w:val="15"/>
                <w14:textFill>
                  <w14:solidFill>
                    <w14:schemeClr w14:val="tx1"/>
                  </w14:solidFill>
                </w14:textFill>
              </w:rPr>
              <w:t>描述</w:t>
            </w:r>
          </w:p>
        </w:tc>
        <w:tc>
          <w:tcPr>
            <w:tcW w:w="1101" w:type="dxa"/>
          </w:tcPr>
          <w:p>
            <w:pPr>
              <w:widowControl/>
              <w:spacing w:line="240" w:lineRule="auto"/>
              <w:rPr>
                <w:rFonts w:ascii="宋体" w:hAnsi="宋体"/>
                <w:b/>
                <w:bCs/>
                <w:color w:val="000000" w:themeColor="text1"/>
                <w:sz w:val="15"/>
                <w:szCs w:val="15"/>
                <w14:textFill>
                  <w14:solidFill>
                    <w14:schemeClr w14:val="tx1"/>
                  </w14:solidFill>
                </w14:textFill>
              </w:rPr>
            </w:pPr>
            <w:r>
              <w:rPr>
                <w:rFonts w:hint="eastAsia" w:ascii="宋体" w:hAnsi="宋体"/>
                <w:b/>
                <w:bCs/>
                <w:color w:val="000000" w:themeColor="text1"/>
                <w:sz w:val="15"/>
                <w:szCs w:val="15"/>
                <w14:textFill>
                  <w14:solidFill>
                    <w14:schemeClr w14:val="tx1"/>
                  </w14:solidFill>
                </w14:textFill>
              </w:rPr>
              <w:t>数量</w:t>
            </w:r>
          </w:p>
        </w:tc>
        <w:tc>
          <w:tcPr>
            <w:tcW w:w="1048" w:type="dxa"/>
          </w:tcPr>
          <w:p>
            <w:pPr>
              <w:widowControl/>
              <w:spacing w:line="240" w:lineRule="auto"/>
              <w:rPr>
                <w:rFonts w:ascii="宋体" w:hAnsi="宋体"/>
                <w:b/>
                <w:bCs/>
                <w:color w:val="000000" w:themeColor="text1"/>
                <w:sz w:val="15"/>
                <w:szCs w:val="15"/>
                <w14:textFill>
                  <w14:solidFill>
                    <w14:schemeClr w14:val="tx1"/>
                  </w14:solidFill>
                </w14:textFill>
              </w:rPr>
            </w:pPr>
            <w:r>
              <w:rPr>
                <w:rFonts w:hint="eastAsia" w:ascii="宋体" w:hAnsi="宋体"/>
                <w:b/>
                <w:bCs/>
                <w:color w:val="000000" w:themeColor="text1"/>
                <w:sz w:val="15"/>
                <w:szCs w:val="15"/>
                <w14:textFill>
                  <w14:solidFill>
                    <w14:schemeClr w14:val="tx1"/>
                  </w14:solidFill>
                </w14:textFill>
              </w:rPr>
              <w:t>单价</w:t>
            </w:r>
          </w:p>
        </w:tc>
        <w:tc>
          <w:tcPr>
            <w:tcW w:w="1377" w:type="dxa"/>
          </w:tcPr>
          <w:p>
            <w:pPr>
              <w:widowControl/>
              <w:spacing w:line="240" w:lineRule="auto"/>
              <w:rPr>
                <w:rFonts w:ascii="宋体" w:hAnsi="宋体"/>
                <w:b/>
                <w:bCs/>
                <w:color w:val="000000" w:themeColor="text1"/>
                <w:sz w:val="15"/>
                <w:szCs w:val="15"/>
                <w14:textFill>
                  <w14:solidFill>
                    <w14:schemeClr w14:val="tx1"/>
                  </w14:solidFill>
                </w14:textFill>
              </w:rPr>
            </w:pPr>
            <w:r>
              <w:rPr>
                <w:rFonts w:hint="eastAsia" w:ascii="宋体" w:hAnsi="宋体"/>
                <w:b/>
                <w:bCs/>
                <w:color w:val="000000" w:themeColor="text1"/>
                <w:sz w:val="15"/>
                <w:szCs w:val="15"/>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1</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2</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3</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4</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5</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6</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产品服务</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7</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8</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9</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10</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产品服务</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11</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12</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13</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14</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产品服务</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15</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16</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17</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18</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19</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20</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21</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22</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23</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产品服务</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24</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25</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产品服务</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26</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27</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产品服务</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28</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29</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30</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31</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32</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产品服务</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33</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产品服务</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34</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35</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36</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产品服务</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37</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38</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39</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40</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41</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42</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43</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44</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45</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46</w:t>
            </w:r>
          </w:p>
        </w:tc>
        <w:tc>
          <w:tcPr>
            <w:tcW w:w="942" w:type="dxa"/>
          </w:tcPr>
          <w:p>
            <w:pPr>
              <w:widowControl/>
              <w:spacing w:line="240" w:lineRule="auto"/>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产品</w:t>
            </w:r>
          </w:p>
        </w:tc>
        <w:tc>
          <w:tcPr>
            <w:tcW w:w="1528" w:type="dxa"/>
          </w:tcPr>
          <w:p>
            <w:pPr>
              <w:widowControl/>
              <w:spacing w:line="240" w:lineRule="auto"/>
              <w:rPr>
                <w:rFonts w:ascii="宋体" w:hAnsi="宋体"/>
                <w:color w:val="000000" w:themeColor="text1"/>
                <w:sz w:val="15"/>
                <w:szCs w:val="15"/>
                <w14:textFill>
                  <w14:solidFill>
                    <w14:schemeClr w14:val="tx1"/>
                  </w14:solidFill>
                </w14:textFill>
              </w:rPr>
            </w:pPr>
          </w:p>
        </w:tc>
        <w:tc>
          <w:tcPr>
            <w:tcW w:w="1429" w:type="dxa"/>
          </w:tcPr>
          <w:p>
            <w:pPr>
              <w:widowControl/>
              <w:spacing w:line="240" w:lineRule="auto"/>
              <w:rPr>
                <w:rFonts w:ascii="宋体" w:hAnsi="宋体"/>
                <w:color w:val="000000" w:themeColor="text1"/>
                <w:sz w:val="15"/>
                <w:szCs w:val="15"/>
                <w14:textFill>
                  <w14:solidFill>
                    <w14:schemeClr w14:val="tx1"/>
                  </w14:solidFill>
                </w14:textFill>
              </w:rPr>
            </w:pPr>
          </w:p>
        </w:tc>
        <w:tc>
          <w:tcPr>
            <w:tcW w:w="1931" w:type="dxa"/>
          </w:tcPr>
          <w:p>
            <w:pPr>
              <w:widowControl/>
              <w:spacing w:line="240" w:lineRule="auto"/>
              <w:rPr>
                <w:rFonts w:ascii="宋体" w:hAnsi="宋体"/>
                <w:color w:val="000000" w:themeColor="text1"/>
                <w:sz w:val="15"/>
                <w:szCs w:val="15"/>
                <w14:textFill>
                  <w14:solidFill>
                    <w14:schemeClr w14:val="tx1"/>
                  </w14:solidFill>
                </w14:textFill>
              </w:rPr>
            </w:pPr>
          </w:p>
        </w:tc>
        <w:tc>
          <w:tcPr>
            <w:tcW w:w="1101" w:type="dxa"/>
          </w:tcPr>
          <w:p>
            <w:pPr>
              <w:widowControl/>
              <w:spacing w:line="240" w:lineRule="auto"/>
              <w:rPr>
                <w:rFonts w:ascii="宋体" w:hAnsi="宋体"/>
                <w:color w:val="000000" w:themeColor="text1"/>
                <w:sz w:val="15"/>
                <w:szCs w:val="15"/>
                <w14:textFill>
                  <w14:solidFill>
                    <w14:schemeClr w14:val="tx1"/>
                  </w14:solidFill>
                </w14:textFill>
              </w:rPr>
            </w:pPr>
          </w:p>
        </w:tc>
        <w:tc>
          <w:tcPr>
            <w:tcW w:w="1048" w:type="dxa"/>
          </w:tcPr>
          <w:p>
            <w:pPr>
              <w:widowControl/>
              <w:spacing w:line="240" w:lineRule="auto"/>
              <w:rPr>
                <w:rFonts w:ascii="宋体" w:hAnsi="宋体"/>
                <w:color w:val="000000" w:themeColor="text1"/>
                <w:sz w:val="15"/>
                <w:szCs w:val="15"/>
                <w14:textFill>
                  <w14:solidFill>
                    <w14:schemeClr w14:val="tx1"/>
                  </w14:solidFill>
                </w14:textFill>
              </w:rPr>
            </w:pPr>
          </w:p>
        </w:tc>
        <w:tc>
          <w:tcPr>
            <w:tcW w:w="1377" w:type="dxa"/>
          </w:tcPr>
          <w:p>
            <w:pPr>
              <w:widowControl/>
              <w:spacing w:line="240" w:lineRule="auto"/>
              <w:rPr>
                <w:rFonts w:ascii="宋体" w:hAnsi="宋体"/>
                <w:color w:val="000000" w:themeColor="text1"/>
                <w:sz w:val="15"/>
                <w:szCs w:val="15"/>
                <w14:textFill>
                  <w14:solidFill>
                    <w14:schemeClr w14:val="tx1"/>
                  </w14:solidFill>
                </w14:textFill>
              </w:rPr>
            </w:pPr>
          </w:p>
        </w:tc>
      </w:tr>
    </w:tbl>
    <w:p>
      <w:pPr>
        <w:widowControl/>
        <w:spacing w:line="240"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如本合同项下使用返点，本清单的各项金额仅为使用返点折抵前的金额，实际的合同金额以合同正文的为准。</w:t>
      </w:r>
    </w:p>
    <w:p>
      <w:pPr>
        <w:widowControl/>
        <w:spacing w:line="240" w:lineRule="auto"/>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BB36BB"/>
    <w:rsid w:val="06E65ABA"/>
    <w:rsid w:val="082F30B8"/>
    <w:rsid w:val="0B3A57FC"/>
    <w:rsid w:val="0BC2638F"/>
    <w:rsid w:val="0BDC6B78"/>
    <w:rsid w:val="0C882A07"/>
    <w:rsid w:val="0C9A5BC4"/>
    <w:rsid w:val="0CD142BE"/>
    <w:rsid w:val="0D78696A"/>
    <w:rsid w:val="0DBF30C4"/>
    <w:rsid w:val="100159F1"/>
    <w:rsid w:val="10275305"/>
    <w:rsid w:val="10941E2C"/>
    <w:rsid w:val="138B678C"/>
    <w:rsid w:val="13A43BC7"/>
    <w:rsid w:val="144B0B25"/>
    <w:rsid w:val="152A5291"/>
    <w:rsid w:val="157C124F"/>
    <w:rsid w:val="15B405D8"/>
    <w:rsid w:val="169A7F64"/>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86B16DE"/>
    <w:rsid w:val="292E08DE"/>
    <w:rsid w:val="2B5D6643"/>
    <w:rsid w:val="2B9E5DD1"/>
    <w:rsid w:val="2C761843"/>
    <w:rsid w:val="2D4E2C33"/>
    <w:rsid w:val="2E1B2848"/>
    <w:rsid w:val="2E342253"/>
    <w:rsid w:val="300D6BCC"/>
    <w:rsid w:val="31140310"/>
    <w:rsid w:val="31FA14C2"/>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7976A7"/>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123A8"/>
    <w:rsid w:val="65F729C7"/>
    <w:rsid w:val="66934D57"/>
    <w:rsid w:val="677551D7"/>
    <w:rsid w:val="69FD1FFD"/>
    <w:rsid w:val="6BB31049"/>
    <w:rsid w:val="6BF15785"/>
    <w:rsid w:val="6CF430F2"/>
    <w:rsid w:val="6F321DFD"/>
    <w:rsid w:val="6F575DD1"/>
    <w:rsid w:val="70155795"/>
    <w:rsid w:val="70314EAA"/>
    <w:rsid w:val="706B3AE0"/>
    <w:rsid w:val="71E07B02"/>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190</TotalTime>
  <ScaleCrop>false</ScaleCrop>
  <LinksUpToDate>false</LinksUpToDate>
  <CharactersWithSpaces>5276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2024-12-06T06:24:10Z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