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控制台及配套设备询价文件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6A0A6E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980BEF5">
      <w:pPr>
        <w:pStyle w:val="15"/>
        <w:rPr>
          <w:rFonts w:hint="eastAsia"/>
        </w:rPr>
        <w:sectPr>
          <w:pgSz w:w="11906" w:h="16838"/>
          <w:pgMar w:top="1440" w:right="1800" w:bottom="1440" w:left="1800" w:header="851" w:footer="992" w:gutter="0"/>
          <w:cols w:space="425" w:num="1"/>
          <w:docGrid w:type="lines" w:linePitch="312" w:charSpace="0"/>
        </w:sectPr>
      </w:pPr>
    </w:p>
    <w:p w14:paraId="1DE9E75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1EEF971A">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5475"/>
        <w:gridCol w:w="1170"/>
        <w:gridCol w:w="882"/>
        <w:gridCol w:w="288"/>
        <w:gridCol w:w="1440"/>
        <w:gridCol w:w="1080"/>
        <w:gridCol w:w="1080"/>
        <w:gridCol w:w="1080"/>
      </w:tblGrid>
      <w:tr w14:paraId="6F0C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985" w:type="dxa"/>
            <w:gridSpan w:val="10"/>
            <w:tcBorders>
              <w:top w:val="nil"/>
              <w:left w:val="nil"/>
              <w:bottom w:val="nil"/>
              <w:right w:val="nil"/>
            </w:tcBorders>
            <w:shd w:val="clear" w:color="auto" w:fill="auto"/>
            <w:vAlign w:val="center"/>
          </w:tcPr>
          <w:p w14:paraId="791D60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CC9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F75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0CE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B71D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CE4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3B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6D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951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0100A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3FC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380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6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478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0D1F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6A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C0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A8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16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EF27E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D4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D87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FC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B2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04797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E98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569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33F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0C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84D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54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45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492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BF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86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0E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90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3E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3E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7A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7E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0A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D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01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61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6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E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控制台1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F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三人位操作席位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★1、总尺寸4550mm长*700mm宽*750mm高，抗倍特面板结构钣金部分采用优质冷轧钢板1.2mm～2.0mm冷轧钢板，其中主框架2.0mm厚；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2、控制台符合国标GBT3325-2017标准，满足金属喷漆涂层附着力达到 0 级，木质件表面贴面层耐污染、 耐湿热达到 5 级，抗冲击不低于2级;其中有害物质 甲醛释放量≤0.005mg3;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FF0000"/>
                <w:kern w:val="0"/>
                <w:sz w:val="24"/>
                <w:szCs w:val="24"/>
                <w:highlight w:val="none"/>
                <w:u w:val="none"/>
                <w:lang w:val="en-US" w:eastAsia="zh-CN" w:bidi="ar"/>
              </w:rPr>
              <w:t>4</w:t>
            </w:r>
            <w:r>
              <w:rPr>
                <w:rFonts w:hint="eastAsia" w:ascii="宋体" w:hAnsi="宋体" w:eastAsia="宋体" w:cs="宋体"/>
                <w:i w:val="0"/>
                <w:iCs w:val="0"/>
                <w:color w:val="FF0000"/>
                <w:kern w:val="0"/>
                <w:sz w:val="24"/>
                <w:szCs w:val="24"/>
                <w:highlight w:val="none"/>
                <w:u w:val="none"/>
                <w:lang w:val="en-US" w:eastAsia="zh-CN" w:bidi="ar"/>
              </w:rPr>
              <w:t>、控制台承载及坚固性能提供符合 GBT10357.1-2013《家具力学性能实验桌类》标准检测报告。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 xml:space="preserve">、▲控制台中所使用的铝合金应通过GB </w:t>
            </w:r>
            <w:r>
              <w:rPr>
                <w:rFonts w:hint="eastAsia" w:ascii="宋体" w:hAnsi="宋体" w:eastAsia="宋体" w:cs="宋体"/>
                <w:i w:val="0"/>
                <w:iCs w:val="0"/>
                <w:color w:val="000000"/>
                <w:kern w:val="0"/>
                <w:sz w:val="24"/>
                <w:szCs w:val="24"/>
                <w:u w:val="none"/>
                <w:lang w:val="en-US" w:eastAsia="zh-CN" w:bidi="ar"/>
              </w:rPr>
              <w:t>10125-2021《人造气氛腐蚀试验盐雾试验》，且达到 100h 十级。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、台面表面覆盖层应具有耐热、耐烟灼、耐撞击、 耐潮湿、防水、耐腐蚀的高强度高压耐磨板，使用的 木质板材甲醛释放量应符合国家最新 ENF 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、控制台所使用的板材应通过 JCT 2039-2010 《抗菌防霉木质装饰板》的检测，且抗菌率应不低于 99.9%或控制台所使用的板材应通过采用 ENF 级优质 环保三聚氰胺饰面板，同时符合 GBT39600-2021《人 造板及其制品甲醛释放量分级》板材的判定分级标准、 GBT35601-2017《绿色产品评价 人造板和木质地板》 技术标准和 GB 18580-2017《室内装饰装修材料人造 板及其制品中甲醛释放限量》技术标准。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FF0000"/>
                <w:kern w:val="0"/>
                <w:sz w:val="24"/>
                <w:szCs w:val="24"/>
                <w:u w:val="none"/>
                <w:lang w:val="en-US" w:eastAsia="zh-CN" w:bidi="ar"/>
              </w:rPr>
              <w:t>8</w:t>
            </w:r>
            <w:r>
              <w:rPr>
                <w:rFonts w:hint="eastAsia" w:ascii="宋体" w:hAnsi="宋体" w:eastAsia="宋体" w:cs="宋体"/>
                <w:i w:val="0"/>
                <w:iCs w:val="0"/>
                <w:color w:val="FF0000"/>
                <w:kern w:val="0"/>
                <w:sz w:val="24"/>
                <w:szCs w:val="24"/>
                <w:u w:val="none"/>
                <w:lang w:val="en-US" w:eastAsia="zh-CN" w:bidi="ar"/>
              </w:rPr>
              <w:t>、▲控制台应具有依据 YD 5083-2005《电信设备抗 地震性能检测规范》标准检测的检测报告;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、为确保信息安全，工作台的传导发射、辐射骚 扰、静电放电抗扰度、射频电磁场辐射抗扰度、电快 速瞬变脉冲群抗扰度、浪涌(冲击)抗扰度、射频场感应的传导骚扰抗扰度的测试结果应符合</w:t>
            </w:r>
            <w:r>
              <w:rPr>
                <w:rFonts w:hint="eastAsia" w:ascii="宋体" w:hAnsi="宋体" w:eastAsia="宋体" w:cs="宋体"/>
                <w:i w:val="0"/>
                <w:iCs w:val="0"/>
                <w:color w:val="FF0000"/>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GBT 17743-2021、GBT 18595-2014 标准要求。</w:t>
            </w:r>
            <w:r>
              <w:rPr>
                <w:rFonts w:hint="eastAsia" w:ascii="宋体" w:hAnsi="宋体" w:eastAsia="宋体" w:cs="宋体"/>
                <w:i w:val="0"/>
                <w:iCs w:val="0"/>
                <w:color w:val="000000"/>
                <w:kern w:val="0"/>
                <w:sz w:val="24"/>
                <w:szCs w:val="24"/>
                <w:u w:val="none"/>
                <w:lang w:val="en-US" w:eastAsia="zh-CN" w:bidi="ar"/>
              </w:rPr>
              <w:br w:type="textWrapping"/>
            </w:r>
            <w:bookmarkStart w:id="0" w:name="_GoBack"/>
            <w:r>
              <w:rPr>
                <w:rFonts w:hint="eastAsia" w:ascii="宋体" w:hAnsi="宋体" w:cs="宋体"/>
                <w:i w:val="0"/>
                <w:iCs w:val="0"/>
                <w:color w:val="FF0000"/>
                <w:kern w:val="0"/>
                <w:sz w:val="24"/>
                <w:szCs w:val="24"/>
                <w:u w:val="none"/>
                <w:lang w:val="en-US" w:eastAsia="zh-CN" w:bidi="ar"/>
              </w:rPr>
              <w:t>10</w:t>
            </w:r>
            <w:r>
              <w:rPr>
                <w:rFonts w:hint="eastAsia" w:ascii="宋体" w:hAnsi="宋体" w:eastAsia="宋体" w:cs="宋体"/>
                <w:i w:val="0"/>
                <w:iCs w:val="0"/>
                <w:color w:val="FF0000"/>
                <w:kern w:val="0"/>
                <w:sz w:val="24"/>
                <w:szCs w:val="24"/>
                <w:u w:val="none"/>
                <w:lang w:val="en-US" w:eastAsia="zh-CN" w:bidi="ar"/>
              </w:rPr>
              <w:t>、噪声检测：控制台需通过声功率及声压级测试,提供相关第三方检测报告；</w:t>
            </w:r>
            <w:bookmarkEnd w:id="0"/>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、调度控制台应获得符合实施规则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着地平稳性达到0.01，符合GBT/3325-2017 ，有害物质限量-产品中人造板部件甲醛释放量≤0.005mg/m³。符合三防标准符合国军标准GJB 150.11A-2009,GJB 150.9A-2009,GJB 150.10A-2009  抗盐雾抗湿热测试 环境温度:(23士2)℃:相对湿度:(50士10)%；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7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EE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3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D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C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03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97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4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2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控制台2</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D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双人操作席位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1、总尺寸3510mm长*700mm宽*750mm高，与“控制台1” 须为同一品牌，同一系列产品，保持风格一致。（材质与控制台1材质一致）无需重复提供相关证明材料。该部分技术参数如负偏离的，不参与扣分。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03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28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D4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A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0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74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控制台3</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直角单人操作席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1、总尺寸：（1400mm*1400）长*600mm宽*750mm高，与“控制台1” 须为同一品牌，同一系列产品，保持风格一致。（材质与控制台1材质一致）无需重复提供相关证明材料。该部分技术参数如负偏离的，不参与扣分。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46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970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8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D6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B8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F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93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B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0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显示器支臂</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6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采用压铸铝合金材质，弹簧升降结构，可灵活挂装在后屏风导轨槽上。显示器的前、后、左、右、高、低位置可以在支臂范围内任意无极调整。支架适配显示器尺寸不低于34寸。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6E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D4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E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FE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7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F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AB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40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5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多功能信息面板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B3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包含电源、网络、USB和HDMI接口（和控制台或配套）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CD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55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A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67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50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D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88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2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46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键盘盆</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1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台台面板下设抽拉式键盘托盆，宽度为600W，可放置455W键盘和鼠标，键盘托盆采用金属材质制作，键盘托盆的手枕采用PU聚氨酯软胶制作，耐磨、抗刮、舒适；手枕全包键盘盆体，盆体无利钣金口外露，有效避免造成伤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0C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EB4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D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B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0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23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D2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D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D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PDU 电源</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A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需符合国标6位10A 250VAC五孔插座的电源插排，电气性能符合CCC认证标准。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7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96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0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46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7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AC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3F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8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灯光控制系统</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46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控制台设置有智能灯光系统，后屏风上设有导光板，采用纳米导光板与可变色的节能LED灯条相结合结构，起到</w:t>
            </w:r>
            <w:r>
              <w:rPr>
                <w:rFonts w:hint="eastAsia" w:ascii="宋体" w:hAnsi="宋体" w:eastAsia="宋体" w:cs="宋体"/>
                <w:i w:val="0"/>
                <w:iCs w:val="0"/>
                <w:color w:val="auto"/>
                <w:kern w:val="0"/>
                <w:sz w:val="24"/>
                <w:szCs w:val="24"/>
                <w:u w:val="none"/>
                <w:lang w:val="en-US" w:eastAsia="zh-CN" w:bidi="ar"/>
              </w:rPr>
              <w:t>警示信号和</w:t>
            </w:r>
            <w:r>
              <w:rPr>
                <w:rFonts w:hint="eastAsia" w:ascii="宋体" w:hAnsi="宋体" w:eastAsia="宋体" w:cs="宋体"/>
                <w:i w:val="0"/>
                <w:iCs w:val="0"/>
                <w:color w:val="000000"/>
                <w:kern w:val="0"/>
                <w:sz w:val="24"/>
                <w:szCs w:val="24"/>
                <w:u w:val="none"/>
                <w:lang w:val="en-US" w:eastAsia="zh-CN" w:bidi="ar"/>
              </w:rPr>
              <w:t>美观的作用，可实现变换红、绿、蓝、白四种颜色灯光警示信号，并设有智能灯光控制面板，能实现通过按钮控制灯光变化。</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88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28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E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北京精诚配套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2E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5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B8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4A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7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E4E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8E2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C1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149B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F7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81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7A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4A2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CAE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641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6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6D8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572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57B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EEA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43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65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FBB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合同签订后个7日内支付50%预付款，安装完成后10日内支付剩余尾款</w:t>
            </w:r>
          </w:p>
        </w:tc>
      </w:tr>
    </w:tbl>
    <w:p w14:paraId="5F919E9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1、付款条件:合同签订后个7日内支付50%预付款，安装完成后10日内支付剩余尾款。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4A6C71"/>
    <w:rsid w:val="5CA61E20"/>
    <w:rsid w:val="5DF96E76"/>
    <w:rsid w:val="5E0F059C"/>
    <w:rsid w:val="5F0458F0"/>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5278</Words>
  <Characters>5679</Characters>
  <Lines>0</Lines>
  <Paragraphs>0</Paragraphs>
  <TotalTime>10</TotalTime>
  <ScaleCrop>false</ScaleCrop>
  <LinksUpToDate>false</LinksUpToDate>
  <CharactersWithSpaces>6419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2024-11-23T03:15:03Z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ED62EFD904984491813F871E69A7B729_13</vt:lpwstr>
  </property>
</Properties>
</file>