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监控及报警设备询价文件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B15AF0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59040441">
      <w:pPr>
        <w:pStyle w:val="15"/>
        <w:rPr>
          <w:rFonts w:hint="eastAsia"/>
        </w:rPr>
        <w:sectPr>
          <w:pgSz w:w="11906" w:h="16838"/>
          <w:pgMar w:top="1440" w:right="1800" w:bottom="1440" w:left="1800" w:header="851" w:footer="992" w:gutter="0"/>
          <w:cols w:space="425" w:num="1"/>
          <w:docGrid w:type="lines" w:linePitch="312" w:charSpace="0"/>
        </w:sectPr>
      </w:pPr>
    </w:p>
    <w:p w14:paraId="738844C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53F80D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2.4、原厂授权(原厂直接参与无需提供此项)</w:t>
      </w:r>
    </w:p>
    <w:p w14:paraId="33D8C524">
      <w:pPr>
        <w:rPr>
          <w:rFonts w:hint="eastAsia"/>
          <w:lang w:val="en-US" w:eastAsia="zh-CN"/>
        </w:rPr>
        <w:sectPr>
          <w:pgSz w:w="11906" w:h="16838"/>
          <w:pgMar w:top="1440" w:right="1800" w:bottom="1440" w:left="1800" w:header="851" w:footer="992" w:gutter="0"/>
          <w:cols w:space="425" w:num="1"/>
          <w:docGrid w:type="lines" w:linePitch="312" w:charSpace="0"/>
        </w:sectPr>
      </w:pPr>
    </w:p>
    <w:p w14:paraId="39505271">
      <w:pPr>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2DFD9A36">
      <w:pPr>
        <w:ind w:left="0" w:leftChars="0" w:firstLine="0" w:firstLineChars="0"/>
        <w:rPr>
          <w:rFonts w:hint="eastAsia" w:ascii="仿宋" w:hAnsi="仿宋" w:eastAsia="仿宋" w:cs="仿宋"/>
          <w:b/>
          <w:bCs/>
          <w:kern w:val="2"/>
          <w:sz w:val="28"/>
          <w:szCs w:val="28"/>
          <w:lang w:val="en-US" w:eastAsia="zh-CN" w:bidi="ar-SA"/>
        </w:rPr>
      </w:pPr>
    </w:p>
    <w:p w14:paraId="5E39ABA0">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Style w:val="46"/>
          <w:rFonts w:hint="eastAsia" w:ascii="宋体" w:hAnsi="宋体" w:eastAsia="宋体" w:cs="宋体"/>
          <w:i w:val="0"/>
          <w:iCs w:val="0"/>
          <w:color w:val="FF0000"/>
          <w:sz w:val="28"/>
          <w:szCs w:val="28"/>
          <w:lang w:val="en-US" w:eastAsia="zh-CN" w:bidi="ar"/>
        </w:rPr>
      </w:pPr>
      <w:r>
        <w:rPr>
          <w:rStyle w:val="46"/>
          <w:rFonts w:hint="eastAsia" w:ascii="宋体" w:hAnsi="宋体" w:eastAsia="宋体" w:cs="宋体"/>
          <w:i w:val="0"/>
          <w:iCs w:val="0"/>
          <w:color w:val="FF0000"/>
          <w:sz w:val="28"/>
          <w:szCs w:val="28"/>
          <w:lang w:val="en-US" w:eastAsia="zh-CN" w:bidi="ar"/>
        </w:rPr>
        <w:t>投标单位所投产品必须承诺与</w:t>
      </w:r>
      <w:r>
        <w:rPr>
          <w:rStyle w:val="46"/>
          <w:rFonts w:hint="eastAsia" w:ascii="宋体" w:hAnsi="宋体" w:cs="宋体"/>
          <w:i w:val="0"/>
          <w:iCs w:val="0"/>
          <w:color w:val="FF0000"/>
          <w:sz w:val="28"/>
          <w:szCs w:val="28"/>
          <w:lang w:val="en-US" w:eastAsia="zh-CN" w:bidi="ar"/>
        </w:rPr>
        <w:t>公司指定</w:t>
      </w:r>
      <w:r>
        <w:rPr>
          <w:rStyle w:val="46"/>
          <w:rFonts w:hint="eastAsia" w:ascii="宋体" w:hAnsi="宋体" w:eastAsia="宋体" w:cs="宋体"/>
          <w:i w:val="0"/>
          <w:iCs w:val="0"/>
          <w:color w:val="FF0000"/>
          <w:sz w:val="28"/>
          <w:szCs w:val="28"/>
          <w:lang w:val="en-US" w:eastAsia="zh-CN" w:bidi="ar"/>
        </w:rPr>
        <w:t>现有平台对接融合，入侵报警系统与安防监控系统联动</w:t>
      </w:r>
      <w:r>
        <w:rPr>
          <w:rStyle w:val="46"/>
          <w:rFonts w:hint="eastAsia" w:ascii="宋体" w:hAnsi="宋体" w:cs="宋体"/>
          <w:i w:val="0"/>
          <w:iCs w:val="0"/>
          <w:color w:val="FF0000"/>
          <w:sz w:val="28"/>
          <w:szCs w:val="28"/>
          <w:lang w:val="en-US" w:eastAsia="zh-CN" w:bidi="ar"/>
        </w:rPr>
        <w:t>，</w:t>
      </w:r>
      <w:r>
        <w:rPr>
          <w:rStyle w:val="46"/>
          <w:rFonts w:hint="eastAsia" w:ascii="宋体" w:hAnsi="宋体" w:eastAsia="宋体" w:cs="宋体"/>
          <w:i w:val="0"/>
          <w:iCs w:val="0"/>
          <w:color w:val="FF0000"/>
          <w:sz w:val="28"/>
          <w:szCs w:val="28"/>
          <w:lang w:val="en-US" w:eastAsia="zh-CN" w:bidi="ar"/>
        </w:rPr>
        <w:t>最终用户使用一套平台软件</w:t>
      </w:r>
      <w:r>
        <w:rPr>
          <w:rStyle w:val="46"/>
          <w:rFonts w:hint="eastAsia" w:ascii="宋体" w:hAnsi="宋体" w:cs="宋体"/>
          <w:i w:val="0"/>
          <w:iCs w:val="0"/>
          <w:color w:val="FF0000"/>
          <w:sz w:val="28"/>
          <w:szCs w:val="28"/>
          <w:lang w:val="en-US" w:eastAsia="zh-CN" w:bidi="ar"/>
        </w:rPr>
        <w:t>，所有对接不额外增加费用</w:t>
      </w:r>
      <w:r>
        <w:rPr>
          <w:rStyle w:val="46"/>
          <w:rFonts w:hint="eastAsia" w:ascii="宋体" w:hAnsi="宋体" w:eastAsia="宋体" w:cs="宋体"/>
          <w:i w:val="0"/>
          <w:iCs w:val="0"/>
          <w:color w:val="FF0000"/>
          <w:sz w:val="28"/>
          <w:szCs w:val="28"/>
          <w:lang w:val="en-US" w:eastAsia="zh-CN" w:bidi="ar"/>
        </w:rPr>
        <w:t>。</w:t>
      </w:r>
    </w:p>
    <w:p w14:paraId="1B0E921C">
      <w:pPr>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Style w:val="46"/>
          <w:rFonts w:hint="eastAsia" w:ascii="宋体" w:hAnsi="宋体" w:eastAsia="宋体" w:cs="宋体"/>
          <w:i w:val="0"/>
          <w:iCs w:val="0"/>
          <w:color w:val="FF0000"/>
          <w:sz w:val="28"/>
          <w:szCs w:val="28"/>
          <w:lang w:val="en-US" w:eastAsia="zh-CN" w:bidi="ar"/>
        </w:rPr>
        <w:sectPr>
          <w:pgSz w:w="11906" w:h="16838"/>
          <w:pgMar w:top="1440" w:right="1800" w:bottom="1440" w:left="1800" w:header="851" w:footer="992" w:gutter="0"/>
          <w:cols w:space="425" w:num="1"/>
          <w:docGrid w:type="lines" w:linePitch="312" w:charSpace="0"/>
        </w:sectPr>
      </w:pPr>
    </w:p>
    <w:tbl>
      <w:tblPr>
        <w:tblStyle w:val="24"/>
        <w:tblW w:w="143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410"/>
        <w:gridCol w:w="5352"/>
        <w:gridCol w:w="1293"/>
        <w:gridCol w:w="777"/>
        <w:gridCol w:w="393"/>
        <w:gridCol w:w="1032"/>
        <w:gridCol w:w="1080"/>
        <w:gridCol w:w="975"/>
        <w:gridCol w:w="990"/>
      </w:tblGrid>
      <w:tr w14:paraId="25D7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4382" w:type="dxa"/>
            <w:gridSpan w:val="10"/>
            <w:tcBorders>
              <w:top w:val="nil"/>
              <w:left w:val="nil"/>
              <w:bottom w:val="nil"/>
              <w:right w:val="nil"/>
            </w:tcBorders>
            <w:shd w:val="clear" w:color="auto" w:fill="auto"/>
            <w:vAlign w:val="center"/>
          </w:tcPr>
          <w:p w14:paraId="50AC76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AFC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3A3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E7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666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077" w:type="dxa"/>
            <w:gridSpan w:val="4"/>
            <w:tcBorders>
              <w:top w:val="single" w:color="000000" w:sz="4" w:space="0"/>
              <w:left w:val="nil"/>
              <w:bottom w:val="single" w:color="000000" w:sz="4" w:space="0"/>
              <w:right w:val="single" w:color="000000" w:sz="4" w:space="0"/>
            </w:tcBorders>
            <w:shd w:val="clear" w:color="auto" w:fill="auto"/>
            <w:noWrap/>
            <w:vAlign w:val="center"/>
          </w:tcPr>
          <w:p w14:paraId="0CA75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E43E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2B5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9D1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DEB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077" w:type="dxa"/>
            <w:gridSpan w:val="4"/>
            <w:tcBorders>
              <w:top w:val="single" w:color="000000" w:sz="4" w:space="0"/>
              <w:left w:val="nil"/>
              <w:bottom w:val="single" w:color="000000" w:sz="4" w:space="0"/>
              <w:right w:val="single" w:color="000000" w:sz="4" w:space="0"/>
            </w:tcBorders>
            <w:shd w:val="clear" w:color="auto" w:fill="auto"/>
            <w:noWrap/>
            <w:vAlign w:val="center"/>
          </w:tcPr>
          <w:p w14:paraId="3B5DB5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B92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9B2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032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9784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77" w:type="dxa"/>
            <w:gridSpan w:val="4"/>
            <w:tcBorders>
              <w:top w:val="single" w:color="000000" w:sz="4" w:space="0"/>
              <w:left w:val="nil"/>
              <w:bottom w:val="single" w:color="000000" w:sz="4" w:space="0"/>
              <w:right w:val="single" w:color="000000" w:sz="4" w:space="0"/>
            </w:tcBorders>
            <w:shd w:val="clear" w:color="auto" w:fill="auto"/>
            <w:noWrap/>
            <w:vAlign w:val="center"/>
          </w:tcPr>
          <w:p w14:paraId="47EDC60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DC4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8070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50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922A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77" w:type="dxa"/>
            <w:gridSpan w:val="4"/>
            <w:tcBorders>
              <w:top w:val="single" w:color="000000" w:sz="4" w:space="0"/>
              <w:left w:val="nil"/>
              <w:bottom w:val="single" w:color="000000" w:sz="4" w:space="0"/>
              <w:right w:val="single" w:color="000000" w:sz="4" w:space="0"/>
            </w:tcBorders>
            <w:shd w:val="clear" w:color="auto" w:fill="auto"/>
            <w:noWrap/>
            <w:vAlign w:val="center"/>
          </w:tcPr>
          <w:p w14:paraId="483ADB6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648F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D0D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A8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4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C4B3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077" w:type="dxa"/>
            <w:gridSpan w:val="4"/>
            <w:tcBorders>
              <w:top w:val="single" w:color="000000" w:sz="4" w:space="0"/>
              <w:left w:val="nil"/>
              <w:bottom w:val="single" w:color="000000" w:sz="4" w:space="0"/>
              <w:right w:val="single" w:color="000000" w:sz="4" w:space="0"/>
            </w:tcBorders>
            <w:shd w:val="clear" w:color="auto" w:fill="auto"/>
            <w:noWrap/>
            <w:vAlign w:val="center"/>
          </w:tcPr>
          <w:p w14:paraId="13B01D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23151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401C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89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3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D2AA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技术参数</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5C6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D5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6459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9A8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978D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CE7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4A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2F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3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74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D39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7DB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98B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8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E5B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10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B24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924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D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94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网络枪机400万 1/1.8" CMOS 筒型网络摄像机智能侦测：支持越界侦测，区域入侵侦测最低照度: 彩色：0.0005 Lux@（F1.0，AGC ON），0Lux with Light宽动态: 120 dB补光距离: 最远可达30m防补光过曝: 支持补光灯类型: 柔光灯最大图像尺寸: 2560× 1440视频压缩标准:主码流H.265/H.264网络存储: 支持NAS（NFS，SMB/CIFS均支持）音频: 1个内置麦克风网络: 1个RJ45 10M/100 M自适应以太网口启动和工作温湿度: -30 ℃~60 ℃,湿度小于95%（无凝结）供电方式: DC：12 V± 25%，支持防反接保护;PoE：802.3af，Class 3电流及功耗: DC：  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V，0.42 A，最大功耗：5W；PoE：（802.3af，36 V~57 V），0.18A~0.12 A，最大功耗：6.5 W电源接口类型: Ø5.5mm圆口防护 IP66</w:t>
            </w:r>
            <w:r>
              <w:rPr>
                <w:rFonts w:hint="eastAsia" w:ascii="宋体" w:hAnsi="宋体" w:eastAsia="宋体" w:cs="宋体"/>
                <w:i w:val="0"/>
                <w:iCs w:val="0"/>
                <w:color w:val="000000"/>
                <w:kern w:val="0"/>
                <w:sz w:val="22"/>
                <w:szCs w:val="22"/>
                <w:u w:val="none"/>
                <w:lang w:val="en-US" w:eastAsia="zh-CN" w:bidi="ar"/>
              </w:rPr>
              <w:br w:type="textWrapping"/>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97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5E96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E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F52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6C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A70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5E34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BA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793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 1/3" CMOS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ICR日夜型半球型网络摄像机支持Smart侦测：10项事件检测，1项异常检测最低照度: 彩色：0.005 Lux@（F1.2，AGCON），黑白：0 Luxwith IR宽动态: 120 dB补光灯类型: 红外灯补光距离: 最远可达30m红外波长范围: 850 nm防补光过曝: 支持最大图像尺寸: 2688× 1520（默认2560 ×1440）视频压缩标准: 主码流：H.265/H.264网络存储: 支持NAS（NFS，SMB/CIFS均支持）音频: 1个内置麦克风网络: 1个RJ45 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M/100 M自适应以太网口启动及工作温湿度: -30 ℃~60 ℃,湿度小于95%（无凝结）供电方式: DC：12 V± 25%，支持防反接保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护;PoE：802.3af，Class 3电流及功耗: DC：12V，0.41 A，最大功耗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：5W；PoE：（802.3af，3~6 V~57 V），0.18 A0.11 A，最大功耗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 W电源接口类型: Ø5.5mm圆口防护: IP66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C53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89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87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6D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EF8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2E8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149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609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22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55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网络拾音半球400万星光海螺型网络摄像机最高分辨率可达2688× 1520 @25 fps，在该分辨率下可输出实时图像支持Smart侦测：10项事件检测，3项异常检测支持ROI感兴趣区域增强编码，支持Smart265/264编码，可根据场景情况自适应调整码率分配支持背光补偿，强光抑制，3D数字降噪，120dB宽动态适应不同场景采用高效阵列红外灯,使用寿命长，红外照射距离最远可达30 m支持1路报警输入，1路报警输出（报警输出最大支持DC12 V，30mA），1路音频输入,1路音频输出1个内置麦克风符合IP66防尘防水设计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传感器类型：1/3"Progressive ScanCMOS最低照度：彩色：0.005 Lux@（F1.2，AGCON），黑白：0 Luxwith IR宽动态：120 dB补光灯类型：红外灯补光距离：最远可达30 m红外波长范围：850nm防补光过曝：支持最大图像尺寸：2688× 1520（默认2560 ×1440）视频压缩标准：主码流：H.265/H.264子码流：H.265/H.264/MJPEGSD卡扩展：内置MicroSD/MicroSDHC/MicroSDXC 插槽，最大支持256 GB音频：1个内置麦克风1路输入（Linein），1路输出（Lineout）报警：1路输入，1路输出（报警输出最大支持DC12 V，30 mA）网络：1个RJ45 10M/100 M自适应以太网口电源输出：支持12VDC，100 mA电源输出,建议用于拾音器供电防护：IP66</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D92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F4AF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BE4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6E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791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278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E7EE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A32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15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AFA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电梯半球400万1/2.7” CMOS日夜型迷你半球型网络摄像机支持Smart侦测：10项事件检测，1项异常检测最低照度: 彩色：0.01Lux @（F1.2，AGCON），0 Lux with IR宽动态: 120 dB调节角度: 水平：-30°~30°,垂直：0°~75°,旋转：0°~360°焦距&amp;视场角: 2.8mm，水平视场角：107.1°,垂直视场角：57°,对角线视场角：127.6°补光灯类型: 红外灯补光距离: 最远可达10m最大图像尺寸: 2560× 1440视频压缩标准: 主码流：H.265/H.264网络存储: 支持NAS（NFS，SMB/CIFS均支持），支持MicroSD(即TF卡)/MicroSDHC/Micro SDXC卡（最大256 GB）网络: 1个RJ45 10M/100 M自适应以太网口音频: 1个内置麦克风启动和工作温湿度: -30 ℃~60 ℃,湿度小于95%（无凝结）电流及功耗: DC：12V，0.54 A，最大功耗：6.5W；PoE：802.3af，36V~57 V，0.20 A~0.13A，最大功耗：7.5 W供电方式: DC：12 V±25%；PoE：802.3af，Class 3电源接口类型: Ø5.5mm圆口防护: IP66，IK08</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B2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06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D0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AF9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ACC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6C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3157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C2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0D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扩声系统设备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E0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拟拾音器采用高灵敏度高保真麦克风，全向拾音、声音清晰、抗干扰能力强内置输出级驱动电路,可直接驱动耳机等适合近距离拾音，最佳拾音范围在3米之内自带拾音距离调节旋钮,可根据现场需要调节音量支持音量调节功能，与主机级联后可通过后台软件切换通道并调节音量支持集中供电、摄像机供电、直流电源供电,无需专用电源麦克风: 一个高灵敏度全指向驻极体麦动态范围: 0 dB~90 dB最大承受音压: 120dBSPL拾音范围: 0 m~5 m灵敏度: -32 dB输出信号幅度: 2.5Vpp信噪比: 90 dB频率响应: 20 Hz~20kHz音频传输距离: ≥500m接口类型: LINE OUT输出阻抗: 600Ω电源电压: DC12V保护电路: 雷击保护、电源极性反转保护、静电防护工作温度: -10℃~50℃（室内）安装方式: 吸顶装，壁装，桌面装功耗: 0.1 W MAX降噪调节: 数字降噪,自适应调节（和主机搭配使用时支持）音量调节: 支持软件调节（与主拾音器级联时可用）指向特性: 全指向采样率: 8khz、16khz、32khz可选，默认16khz</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76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237E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86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76C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9EC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462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312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347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9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视频传输设备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C9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网桥1.电梯专用无线网桥(内含发送端和接收端)；2.采用高性能802.11n2X2MIMO 芯片;3.最高速率可达300Mbps；4.传输距离 500 米。</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84B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C8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90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CB5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E3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208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1D4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7D0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DE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监控摄像设备支架</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137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枪机支架壁装支架外观 白适用范围 适合枪型、筒型、 一体型摄像机壁装材料 铝合金调整角度 水平：360°,垂直： -45°~45°</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F9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6F0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3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DD9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44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D9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E63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6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E63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综合安防管理平台</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03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综合安防管理平台1.具备对各管理服务器、存储、编解码器、网络摄像机的统一 管理;2.可管理摄像机不少于1500 台，并配置不低于 1500 路接入授 权;3.支持分布式批量安装部署；支持异常情况监控告警；支持日 志集中分析排错；4.支持对以GB/T28181-2016/Onvif协议接入平台的编码设备 的统一管理；5.支持客户端监控点轮巡预览；支持通过图片监控模式预览监 控点;6.支持根据录像类型、存储介质进行录像片段查找，录像类型 包括计划录像、事件录像、移动侦测录像及其他录像，存储介 质包括设备存储和中心存储；7.支持录像回放流控操作，包括正放、倒放、单帧步进、单帧 步退、倍速等；8.支持视频通用事件的批量布撤防操作，事件类型包括移动侦 测、视频丢失、视频遮挡、IO 输入/输出；9.支持从通用规则模板配置事件规则；支持指定事件发生条件：区域、位置、事件源、事件类型；支持自定义配置事件规则；  支持联动多种对象。</w:t>
            </w:r>
            <w:r>
              <w:rPr>
                <w:rFonts w:hint="eastAsia" w:ascii="宋体" w:hAnsi="宋体" w:eastAsia="宋体" w:cs="宋体"/>
                <w:i w:val="0"/>
                <w:iCs w:val="0"/>
                <w:color w:val="000000"/>
                <w:kern w:val="0"/>
                <w:sz w:val="22"/>
                <w:szCs w:val="22"/>
                <w:u w:val="none"/>
                <w:lang w:val="en-US" w:eastAsia="zh-CN" w:bidi="ar"/>
              </w:rPr>
              <w:t>10.需与公司指定现有平台对接融合，最终用户使用一套平台软件</w:t>
            </w:r>
            <w:bookmarkStart w:id="0" w:name="_GoBack"/>
            <w:bookmarkEnd w:id="0"/>
            <w:r>
              <w:rPr>
                <w:rFonts w:hint="eastAsia" w:ascii="宋体" w:hAnsi="宋体" w:eastAsia="宋体" w:cs="宋体"/>
                <w:i w:val="0"/>
                <w:iCs w:val="0"/>
                <w:color w:val="000000"/>
                <w:kern w:val="0"/>
                <w:sz w:val="22"/>
                <w:szCs w:val="22"/>
                <w:u w:val="none"/>
                <w:lang w:val="en-US" w:eastAsia="zh-CN" w:bidi="ar"/>
              </w:rPr>
              <w:t>。</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E6E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723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1EB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3AE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F8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BA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1E11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D87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594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9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服务器2U双路标准机架式服务器CPU：配置1颗intel至强4210R处理器，核数≥10核，主频≥2.4GHz内存：配置64GDDR4，16根内存插槽,最大支持扩展至2TB内存硬盘：配置2块1.2T10K 2.5寸 SAS硬盘；最高支持12块3.5寸(兼容2.5寸)热插拔SAS/SATA硬盘，支持可选2块后置热插拔2.5寸硬盘阵列卡：配置SAS_HBA卡，支持RAID0/1/10 ;PCIE扩展：支持6个PCIE扩展插槽网口：板载2个千兆电口；    支持选配10GbE、25GbE SFP+等多种网络接口其他接口：1个RJ45管理接口，后置2个USB3.0接口，前置2个USB2.0接口，1个VGA接口电源：标配550W（1+1）高效铂金CRPS冗余电源</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EE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E1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4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317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09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1A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C1F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44A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92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存储服务器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5C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"1.服务器配置：≥1颗64位多核处理器,≥4GB内存，内存支持扩展到≥32GB，配置≥3个风扇，支持风扇热插拔冗余温控调速风扇。2.最大可接入48块2T/3T/4T/6T/8T/10T/12T/14T/16T/18T/20TSATA/SAS硬盘；支持NL-SAS 硬盘、HDD硬盘、SSD硬盘、氦气硬盘、空气硬盘；支持CMR或SMR硬盘；支持硬盘交错/分时启动，节省功耗。3.网络中断后重新恢复,可续存断网期间存储在前端设备中的录像文件，并可通过IE浏览器设置自动回传和手动回传；支持256路4Mbps的录像回传。5.设备可对视音频、图片、智能数据（智能行为分析录像）流进行混合直存，无须存储服务器和图片服务器的参与,平台服务器宕机时,存储业务正常。6.可扩展支持将前端一路视频流同时存入两台存储；支持双机间编码器和录像同步，故障时可进行互相接管。7.支持查看硬盘体检报告、硬盘深度体检和磁盘档案；支持下载单个硬盘或批量硬盘的报告,支持按时间显示硬盘的坏扇区、温度、振动变化趋势的曲线图；可通过硬盘深度体检查看硬盘原始数据读取错误率、上电时间、上电时长计数、意外断电计数、重映射扇区数、磁盘振动等多种硬盘相关健康值；支持查看硬盘体检的历史记录、硬盘健康状态，并对硬盘健康状态进行分级分类，包括健康（良好、正常)、亚健康（警告、即将损坏）、故障（错误、损坏）等；支持硬盘体检报告打印输出；8.标配≥2个千兆网口,可增扩≥4个千兆网口，或可增扩≥2个10Gb 光纤接口或≥4个HDMI接口或≥3个MiniSAS3.0接口；支持≥12级扩展柜级联扩展;可支持12GB SAS扩展口"</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1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E6A7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290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45D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DA4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69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2A0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7F0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7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机械硬盘</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9E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服务器8T企业级机械硬盘，满足存储服务器使用；</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E65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E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CF7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2DE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2F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F53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C98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9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1B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A5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报警按钮紧急按钮面板式（适合86底盒）钥匙复位防火ABS阻燃外壳报警输出：常闭;常开标称电流：≤2A（耐电流）标称电压：≤125VDC（耐压）工作温度： -10 °C ~55 °C储存温度： -20 °C ~60 °C外壳材质：阻燃ABS工作湿度：10% - 90%安装方式：86底盒</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7E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6E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8A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C8D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E82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49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2EB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04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CE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入侵探测设备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F6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有线室内双鉴探测器；探测方式：被动红外+微波探测范围：12m / 90°;全范围PIR辅以24GHz微波探测测速范围：0.2～3m/s灵敏度：自动；30Kg防宠支持自动灵敏度和数字温度补偿；光学密封,下视窗保护支持下视窗保护；支持数字温度补偿；支持智能算法；微波频段：24GHz(24.15～24.25GHz)防拆保护：开盖；报警输出：常闭标称功耗：17mA(最大)；设备供电：9 - 16VDC；标称电压：12VDC安装高度：1.8m ~2.4m工作温度： -10 °C ~55 °C；储存温度：-20 °C ～ 60 °C；工作湿度：10% - 90%安装方式：壁装使用场景：室内</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7AA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DD2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D866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44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7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B39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AA4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9F5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F0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9A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单防区模块总线网络报警主机单防区扩展模块/1个扩展防区数/248最大级联数/0.8mA静态电流</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45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54E6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39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A7F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D0A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0FB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306B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601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02D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FD6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双防区模块总线网络报警主机双防区扩展模块/2个扩展防区数/124最大级联数/1.0mA静态电流</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9B7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F4EF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A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6AA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3F0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657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5C6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DCB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3E9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入侵报警信号传输设备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434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8防区模块总线网络报警主机八防区扩展模块/8个扩展防区数/31最大级联数/2.7mA</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4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716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25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DFF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D3A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6DC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7630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E5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F5B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入侵报警控制器</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5BF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警主机总线式网络报警主机（支持新国标GB12663-2019）；8个板载有线防区，可扩展至256个（其中64个可以为无线防区）4个板载触发器输出,可扩展至256个支持40000条日志记录,包括32000条报警事件记录，5000条操作日志和3000条管理记录,支持远程搜索查询事件日志支持定时布撤防（日常计划、优先计划）支持CID 报告，支持话机复用支持防区报警、系统状态事件联动输出，发生/恢复事件和时间可灵活配置支持32个LCD键盘包括1个全局键盘和31个子系统键盘，键盘总线总长度不得大于1.2km(Φ1.5mm）支持外置蓄电池，蓄电池电压实时监测，主辅电源可自动切换支持远程升级,远程导入导出配置参数支持两条总线，总线无极性，支持手牵手总线拓扑，每条可达2400m短信报警：配合CMK-4G模块系列支持电话报警：配合CMK-4G模块系列支持电话数量：配合CMK-4G模块系列支持4个电话号码功耗：≤60W（负载供电≤40W）电源：AC220V工作温度:   ℳ 10℃~+55℃;工作湿度：10％--90%安装方式：壁挂</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93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8B8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77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532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86A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F56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96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E4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E56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8EB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液晶键盘LCD报警键盘；（可通过遥控器和刷卡布撤防)  连接到报警主机，可以对报警主机进行操作和编程，通过指示灯和报警音提示报警；支持连接遥控器进行远程布撤防，支持双向遥控器，遥控器LED显示操作结果；键盘最多所能支持的无线遥控器数量由主机决定，最多支持32个遥控器；支持刷卡布撤防，但刷卡不支持消警功能,卡片数量由主机限制,目前网络主机最大可添加32张卡片；主机状态指示灯：系统故障（橙色），网络链接状态（绿色），报警（红色），布撤防（蓝色），配置状态（红绿双色）  功能键：8个，工程、查询,旁路， 一键，火警,紧急，左键，右键；防拆功能：支持；与主机通讯：485；键盘警情输出：蜂鸣器；功能特性：对主机编程、撤布防、消警、旁路/旁路恢复、工程测试、子系统操作、继电器操作、主机状态查询；</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778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EC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19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8C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69D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F2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4AC0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3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E7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安防平台报警模块授权</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D3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1、支持报警子系统管理能力，包含布防、撤防、消警控制操作；2、支持防区管理能力,包含旁路、旁路恢复操作；3、支持实时入侵报警能力；4、支持历史入侵报警事件查询及导出能力</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2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16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B6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3CC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5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434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5220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88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11C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入侵报警中心显示设备</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C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声光警号警号（红白色）；报警音量: 105dB at30cm防护等级：IP54，室外防水内置水平仪，便于辅助安装支持关闭报警声音输出,实现声光报警模式和光闪模式切换工作湿度：10％～90%工作温度： -20℃~+60℃功耗：静态功耗:0.96W报警功耗：2.7W电源：DC 8~16V 0.22AMax</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F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2C0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17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3B4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E7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F29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EC5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92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 </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A23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安全防范分系统调试、试运行</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B9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入侵报警系统调试、试运行；在控制中心设置入侵报警控制器，负责接收、显示、处理紧急报警按钮的信号。入侵报警控制系统独立运行，并通过接口纳入安防集成平台，系统具有电子地图联动功能，能直观显示报警类型及报警地点。当报警探测器所控制的区域发生异常情况时，外科楼一层控制中心将发出声光报警信号，并与安防监控系统联动，将相关图像强切至指定的输出通道显示和记录。</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8F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82AB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10B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海康威视、大华、宇视</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E2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750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F36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B89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C2F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33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8C05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3EC8C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3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397D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14:paraId="3430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DC2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CC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77CC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5D22E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1779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435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6FB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三年</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CF2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63C1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F4B7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0A5E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5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C6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15天</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DBBF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4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0D8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合同签订后个7日内支付30%预付款，货到验收合格后3个月内付清其余的货款</w:t>
            </w:r>
          </w:p>
        </w:tc>
      </w:tr>
    </w:tbl>
    <w:p w14:paraId="1B8E7CFD">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1、付款条件:合同签订后个7日内支付30%预付款，货到验收合格后3个月内付清其余的货款。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886108C"/>
    <w:rsid w:val="09FE7C7D"/>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1414B5"/>
    <w:rsid w:val="1CB642A6"/>
    <w:rsid w:val="1CBE542C"/>
    <w:rsid w:val="1E434544"/>
    <w:rsid w:val="1F444EB4"/>
    <w:rsid w:val="1F741D8C"/>
    <w:rsid w:val="1FC0011B"/>
    <w:rsid w:val="1FF000D2"/>
    <w:rsid w:val="23B60935"/>
    <w:rsid w:val="245503E6"/>
    <w:rsid w:val="25BA7F75"/>
    <w:rsid w:val="25DE44B5"/>
    <w:rsid w:val="264801BD"/>
    <w:rsid w:val="26A67AF4"/>
    <w:rsid w:val="27933CD9"/>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40130CAF"/>
    <w:rsid w:val="420E65EA"/>
    <w:rsid w:val="42BF1B92"/>
    <w:rsid w:val="435E2995"/>
    <w:rsid w:val="43966372"/>
    <w:rsid w:val="44EF43A5"/>
    <w:rsid w:val="46AE2EAA"/>
    <w:rsid w:val="47A07F12"/>
    <w:rsid w:val="48832749"/>
    <w:rsid w:val="493C6A78"/>
    <w:rsid w:val="49AB2DE5"/>
    <w:rsid w:val="4A0E06F8"/>
    <w:rsid w:val="4B1A7BD1"/>
    <w:rsid w:val="4BB038DA"/>
    <w:rsid w:val="4C73767A"/>
    <w:rsid w:val="4D030046"/>
    <w:rsid w:val="4E802F1D"/>
    <w:rsid w:val="4EF042FA"/>
    <w:rsid w:val="50417986"/>
    <w:rsid w:val="515E18DF"/>
    <w:rsid w:val="51765D9A"/>
    <w:rsid w:val="521C7398"/>
    <w:rsid w:val="527E16D3"/>
    <w:rsid w:val="52C14E18"/>
    <w:rsid w:val="5316709E"/>
    <w:rsid w:val="56E07198"/>
    <w:rsid w:val="57221F02"/>
    <w:rsid w:val="57DB3B40"/>
    <w:rsid w:val="59D75C73"/>
    <w:rsid w:val="5BBF6D32"/>
    <w:rsid w:val="5C4A6C71"/>
    <w:rsid w:val="5CA61E20"/>
    <w:rsid w:val="5DF96E76"/>
    <w:rsid w:val="5E0F059C"/>
    <w:rsid w:val="5F0458F0"/>
    <w:rsid w:val="5FE226DD"/>
    <w:rsid w:val="60C33852"/>
    <w:rsid w:val="61547E11"/>
    <w:rsid w:val="61852A60"/>
    <w:rsid w:val="62567581"/>
    <w:rsid w:val="64467711"/>
    <w:rsid w:val="64E752C4"/>
    <w:rsid w:val="65F729C7"/>
    <w:rsid w:val="66934D57"/>
    <w:rsid w:val="677551D7"/>
    <w:rsid w:val="69FD1FFD"/>
    <w:rsid w:val="6AA75C6E"/>
    <w:rsid w:val="6BB31049"/>
    <w:rsid w:val="6BF15785"/>
    <w:rsid w:val="6CF430F2"/>
    <w:rsid w:val="6D3C0639"/>
    <w:rsid w:val="6F321DFD"/>
    <w:rsid w:val="6F575DD1"/>
    <w:rsid w:val="70155795"/>
    <w:rsid w:val="702E6762"/>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457</Words>
  <Characters>462</Characters>
  <Lines>0</Lines>
  <Paragraphs>0</Paragraphs>
  <TotalTime>1</TotalTime>
  <ScaleCrop>false</ScaleCrop>
  <LinksUpToDate>false</LinksUpToDate>
  <CharactersWithSpaces>728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昕晴Amy</cp:lastModifiedBy>
  <cp:lastPrinted>2023-11-07T01:59:00Z</cp:lastPrinted>
  <dcterms:modified xsi:type="dcterms:W3CDTF">2024-11-23T10:50:28Z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D80991F6A82C4F0AA1CB9017C6BCD9E3_13</vt:lpwstr>
  </property>
</Properties>
</file>