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C825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C4E1CB2">
      <w:pPr>
        <w:rPr>
          <w:rFonts w:hint="eastAsia"/>
          <w:lang w:val="en-US" w:eastAsia="zh-CN"/>
        </w:rPr>
      </w:pPr>
    </w:p>
    <w:p w14:paraId="220F650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35A6910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59835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14:paraId="77719D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1E60449">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12BBF61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BCF6AC1">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736EC391">
      <w:pPr>
        <w:pStyle w:val="22"/>
        <w:rPr>
          <w:rFonts w:hint="eastAsia"/>
          <w:lang w:val="en-US" w:eastAsia="zh-CN"/>
        </w:rPr>
      </w:pPr>
    </w:p>
    <w:p w14:paraId="6C3F113A">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F49A1B8">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E4D703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5F9277EF">
      <w:pPr>
        <w:pStyle w:val="5"/>
        <w:numPr>
          <w:ilvl w:val="0"/>
          <w:numId w:val="2"/>
        </w:numPr>
        <w:bidi w:val="0"/>
        <w:ind w:left="0" w:leftChars="0" w:firstLine="420" w:firstLineChars="0"/>
        <w:jc w:val="center"/>
      </w:pPr>
      <w:r>
        <w:rPr>
          <w:rFonts w:hint="eastAsia"/>
        </w:rPr>
        <w:t>报 价 函</w:t>
      </w:r>
    </w:p>
    <w:p w14:paraId="1D6D7900">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5AC2FA5C">
      <w:pPr>
        <w:spacing w:line="360" w:lineRule="auto"/>
        <w:ind w:firstLine="480"/>
        <w:rPr>
          <w:rFonts w:hint="eastAsia" w:ascii="仿宋" w:hAnsi="仿宋" w:eastAsia="仿宋" w:cs="仿宋"/>
          <w:sz w:val="28"/>
          <w:szCs w:val="28"/>
        </w:rPr>
      </w:pPr>
    </w:p>
    <w:p w14:paraId="7BFF260D">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0B17D6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31A8CCB7">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02FE6D93">
      <w:pPr>
        <w:spacing w:line="360" w:lineRule="auto"/>
        <w:ind w:firstLine="480"/>
        <w:rPr>
          <w:szCs w:val="24"/>
        </w:rPr>
      </w:pPr>
    </w:p>
    <w:p w14:paraId="2FD20D64">
      <w:pPr>
        <w:spacing w:line="360" w:lineRule="auto"/>
        <w:ind w:firstLine="480"/>
        <w:rPr>
          <w:szCs w:val="24"/>
        </w:rPr>
      </w:pPr>
    </w:p>
    <w:p w14:paraId="374E86BB">
      <w:pPr>
        <w:spacing w:line="360" w:lineRule="auto"/>
        <w:ind w:firstLine="480"/>
        <w:rPr>
          <w:rFonts w:hint="eastAsia" w:ascii="仿宋" w:hAnsi="仿宋" w:eastAsia="仿宋" w:cs="仿宋"/>
          <w:sz w:val="28"/>
          <w:szCs w:val="28"/>
        </w:rPr>
      </w:pPr>
    </w:p>
    <w:p w14:paraId="73AA20D7">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675AB0A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3B7ACC7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A3E71D3">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48D90E6D">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298A6310">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3C13270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CA7F86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3D85CDC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A61C06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1D5C4339">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54ABEBE1">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7EF36024">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51635A20">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3165955A">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6389410E">
      <w:pPr>
        <w:ind w:firstLine="482"/>
        <w:rPr>
          <w:rFonts w:hint="eastAsia" w:ascii="仿宋" w:hAnsi="仿宋" w:eastAsia="仿宋" w:cs="仿宋"/>
          <w:b/>
          <w:bCs/>
          <w:sz w:val="28"/>
          <w:szCs w:val="28"/>
          <w:lang w:val="zh-CN"/>
        </w:rPr>
      </w:pPr>
    </w:p>
    <w:p w14:paraId="72817150">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5E710ADD">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073F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6F19A3EF">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7EFE94E">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2F6FAA5">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570DA207">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336D6F34">
      <w:pPr>
        <w:rPr>
          <w:rFonts w:hint="eastAsia"/>
          <w:lang w:val="zh-CN" w:eastAsia="zh-CN"/>
        </w:rPr>
      </w:pPr>
    </w:p>
    <w:p w14:paraId="7C6FD8D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2D521B7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2B868B9F">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0C02963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5BB1BA85">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2648A17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53CAB94F">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92F458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0C94CDF2">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7990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AA26160">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3F5A8528">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2213A4B6">
      <w:pPr>
        <w:rPr>
          <w:rFonts w:hint="eastAsia"/>
        </w:rPr>
      </w:pPr>
      <w:r>
        <w:rPr>
          <w:rFonts w:hint="eastAsia"/>
        </w:rPr>
        <w:br w:type="page"/>
      </w:r>
    </w:p>
    <w:p w14:paraId="63F6AD9C">
      <w:pPr>
        <w:pStyle w:val="15"/>
        <w:rPr>
          <w:rFonts w:hint="eastAsia"/>
        </w:rPr>
        <w:sectPr>
          <w:pgSz w:w="11906" w:h="16838"/>
          <w:pgMar w:top="1440" w:right="1800" w:bottom="1440" w:left="1800" w:header="851" w:footer="992" w:gutter="0"/>
          <w:cols w:space="425" w:num="1"/>
          <w:docGrid w:type="lines" w:linePitch="312" w:charSpace="0"/>
        </w:sectPr>
      </w:pPr>
    </w:p>
    <w:p w14:paraId="39B0F107">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18A546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62A65CCD">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410"/>
        <w:gridCol w:w="4587"/>
        <w:gridCol w:w="888"/>
        <w:gridCol w:w="1410"/>
        <w:gridCol w:w="1440"/>
        <w:gridCol w:w="1080"/>
        <w:gridCol w:w="1080"/>
        <w:gridCol w:w="1500"/>
      </w:tblGrid>
      <w:tr w14:paraId="7AF3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475" w:type="dxa"/>
            <w:gridSpan w:val="9"/>
            <w:tcBorders>
              <w:top w:val="nil"/>
              <w:left w:val="nil"/>
              <w:bottom w:val="nil"/>
              <w:right w:val="nil"/>
            </w:tcBorders>
            <w:shd w:val="clear" w:color="auto" w:fill="auto"/>
            <w:vAlign w:val="center"/>
          </w:tcPr>
          <w:p w14:paraId="5CB969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5CDDE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810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D5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95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0B2C3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A8F6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826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3B1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C95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0215CC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E6B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894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F89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A97E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CCE8A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BBF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8CD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AC1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04E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5CA9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B7CE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0C8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E5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1DF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1CC36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E44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060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7AC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D2F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394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466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78F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CEA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5772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44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59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65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22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6E9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57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5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B58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DF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A44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1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单口面板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F61D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86型单口面板，带弹簧门式防尘盖（平口），带有透明标签夹，可以插入图标，说明端口的应用功能，含</w:t>
            </w:r>
            <w:r>
              <w:rPr>
                <w:rFonts w:hint="eastAsia" w:ascii="宋体" w:hAnsi="宋体" w:cs="宋体"/>
                <w:i w:val="0"/>
                <w:iCs w:val="0"/>
                <w:color w:val="000000"/>
                <w:kern w:val="0"/>
                <w:sz w:val="24"/>
                <w:szCs w:val="24"/>
                <w:u w:val="none"/>
                <w:lang w:val="en-US" w:eastAsia="zh-CN" w:bidi="ar"/>
              </w:rPr>
              <w:t>底盒、</w:t>
            </w:r>
            <w:r>
              <w:rPr>
                <w:rFonts w:hint="eastAsia" w:ascii="宋体" w:hAnsi="宋体" w:eastAsia="宋体" w:cs="宋体"/>
                <w:i w:val="0"/>
                <w:iCs w:val="0"/>
                <w:color w:val="000000"/>
                <w:kern w:val="0"/>
                <w:sz w:val="24"/>
                <w:szCs w:val="24"/>
                <w:u w:val="none"/>
                <w:lang w:val="en-US" w:eastAsia="zh-CN" w:bidi="ar"/>
              </w:rPr>
              <w:t>安装配件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16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9B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8D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69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6F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5F6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897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69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双口面板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222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86型双口面板，带弹簧门式防尘盖（平口），带有透明标签夹，可以插入图标，说明端口的应用功能，含</w:t>
            </w:r>
            <w:r>
              <w:rPr>
                <w:rFonts w:hint="eastAsia" w:ascii="宋体" w:hAnsi="宋体" w:cs="宋体"/>
                <w:i w:val="0"/>
                <w:iCs w:val="0"/>
                <w:color w:val="000000"/>
                <w:kern w:val="0"/>
                <w:sz w:val="24"/>
                <w:szCs w:val="24"/>
                <w:u w:val="none"/>
                <w:lang w:val="en-US" w:eastAsia="zh-CN" w:bidi="ar"/>
              </w:rPr>
              <w:t>底盒、</w:t>
            </w:r>
            <w:r>
              <w:rPr>
                <w:rFonts w:hint="eastAsia" w:ascii="宋体" w:hAnsi="宋体" w:eastAsia="宋体" w:cs="宋体"/>
                <w:i w:val="0"/>
                <w:iCs w:val="0"/>
                <w:color w:val="000000"/>
                <w:kern w:val="0"/>
                <w:sz w:val="24"/>
                <w:szCs w:val="24"/>
                <w:u w:val="none"/>
                <w:lang w:val="en-US" w:eastAsia="zh-CN" w:bidi="ar"/>
              </w:rPr>
              <w:t>安装配件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77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6E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DF1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14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06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BC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8A48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D3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单口网络地插</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4A51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底盒尺寸为100*100*60mm（长*宽*深），面板尺寸为120*120mm（长*宽），含开槽及安装配件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1D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78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F4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B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93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B5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42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2C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双口网络地插</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D44C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底盒尺寸为100*100*60mm（长*宽*深），面板尺寸为120*120mm（长*宽），含开槽及安装配件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2A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4C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7B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9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3D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6F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B87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DF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六类180度非屏蔽模块</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6CB0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含安装配件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1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0D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73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EE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FE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64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731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33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2米六类非屏蔽跳线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CAEC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 UTP 4对标准RJ45/RJ45信息软跳线，含打标签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25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AF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7B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B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A7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E6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F69A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C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110-RJ45语音跳线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D582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3米，含打标签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D8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DF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95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38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CE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697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5EC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E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穿线管</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DF0F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PVC20，布管美观，墙面地面及吊顶上敷设，部分开槽</w:t>
            </w:r>
            <w:r>
              <w:rPr>
                <w:rFonts w:hint="eastAsia" w:ascii="宋体" w:hAnsi="宋体" w:cs="宋体"/>
                <w:i w:val="0"/>
                <w:iCs w:val="0"/>
                <w:color w:val="000000"/>
                <w:kern w:val="0"/>
                <w:sz w:val="24"/>
                <w:szCs w:val="24"/>
                <w:u w:val="none"/>
                <w:lang w:val="en-US" w:eastAsia="zh-CN" w:bidi="ar"/>
              </w:rPr>
              <w:t>及墙面恢复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03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75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8D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36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68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F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8F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96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六类非屏蔽双绞线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DDDC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管内穿线，配合轧带走线美观，打标签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7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88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1E5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80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9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CE2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F7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57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24芯室内单模光缆</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CC42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管内穿线，配合轧带走线美观，打标签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7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8A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73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74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9C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46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8B2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AB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防火金属桥架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含防火桥架及安装</w:t>
            </w:r>
            <w:r>
              <w:rPr>
                <w:rFonts w:hint="eastAsia" w:ascii="宋体" w:hAnsi="宋体" w:cs="宋体"/>
                <w:i w:val="0"/>
                <w:iCs w:val="0"/>
                <w:color w:val="000000"/>
                <w:kern w:val="0"/>
                <w:sz w:val="24"/>
                <w:szCs w:val="24"/>
                <w:u w:val="none"/>
                <w:lang w:val="en-US" w:eastAsia="zh-CN" w:bidi="ar"/>
              </w:rPr>
              <w:t>）</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AB2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300*100，壁厚1.0mm(含防火桥架及安装)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37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126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03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8A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2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FB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4885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B5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24口六类非屏蔽模块化配线架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E4C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19英寸标准机架式设备，安装高度：1U，打好标签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E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AB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3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58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6E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12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04F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DE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2米六类非屏蔽跳线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27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CAT6 UTP 4对标准RJ45/RJ45信息软跳线，含打标签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82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84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E5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E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7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644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19D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5C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110-RJ45语音跳线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E42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3米，含打标签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D5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A1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2D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0E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0C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539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FEA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3C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24口固定式光纤配线架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DF8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19英寸标准机架式设备，安装高度：1U，打好标签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4E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CA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E0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13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E2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E4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EBE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1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LC双工耦合器</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5BD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安装于光纤配线架内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1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0A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33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17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7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45A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C1E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13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1.5米LC单模光纤尾纤</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511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插好后打标签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27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CF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32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9B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D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47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C81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D8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3米LC-LC单模双芯光纤跳线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245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插好后打标签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18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66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41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C2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E37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A59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D51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CA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12环网络理线架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DEC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机柜螺丝安装，1U，与19寸机架式设备（配线架，网络交换机）配套使用，用于跳线的管理，封闭式盖板美观大方，打标签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A1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DA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0E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7F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3D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128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C13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8B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光纤熔接</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09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光纤连接 熔接法 单模，打标签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23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芯</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D8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4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30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80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913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7702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24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42U标准机柜</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C41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42U网络机柜，600*600*2000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9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04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6D3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C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A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3F9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B49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42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42U服务器机柜</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E9D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42U机柜,1200mm*600mm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58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F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4D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9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18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62A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A9B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4F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PDU</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04C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每台机柜配2个rPDU，rPDU按照单相32A输入设计，输出配置20*GB 10A和4*GB 16A插座</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F4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97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82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C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DB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EA4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31E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E0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005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WAN口：GE口≥2个，LAN口：GE口≥8个（全部支持转化WAN口），安装调试。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0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51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F96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55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D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85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4AD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6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外网24口核心交换机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0A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48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96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84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E96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B1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930C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3F6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B5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内网24口核心交换机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E15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B6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37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DA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25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F4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E529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1D9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A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外网24口千兆交换机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C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0C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D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9E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3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6F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692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8F23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D8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内网24口千兆交换机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E37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1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35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25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67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9D8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935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A65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8A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24口千兆POE交换机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6A3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EB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E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E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57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E2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1DB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5A5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CE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6F7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3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6D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08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DA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B2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689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5596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D6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AC控制器</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10B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90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EB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B21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29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3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525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E50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D3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u w:val="none"/>
                <w:lang w:val="en-US" w:eastAsia="zh-CN" w:bidi="ar"/>
              </w:rPr>
              <w:t>面板式AP</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2D7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F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04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A4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F5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B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8B4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25E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7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吸顶AP</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B70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89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05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C4F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F6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355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CC0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F15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BA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路由器</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8B1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WAN口：GE口≥2个，LAN口：GE口≥8个（全部支持转化WAN口），安装调试。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29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12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8E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1F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90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B3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F97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DB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外网24口核心交换机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714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31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D5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06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C0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7E5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F05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CF2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B8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内网24口核心交换机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31B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D5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8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0F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D7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B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496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38B4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76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外网24口千兆交换机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475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F9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3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D3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F0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0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46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1D4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40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内网24口千兆交换机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092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B1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A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5B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2F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1E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9D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B3D2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A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24口千兆POE交换机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C98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1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2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3F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B4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F78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09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355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A8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CC5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8E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6F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4E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A7C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FD8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7DC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AFE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AC控制器</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C64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51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57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B6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6B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90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C8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C22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D8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面板式AP</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8E2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6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B7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4A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C3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83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5CDA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B54A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F0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吸顶AP</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9B5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ED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F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73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F7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D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27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701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5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24口千兆POE交换机</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8EE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28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EC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00E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AF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B8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A14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5C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37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光模块</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167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C8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AE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64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5B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67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A0F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F8A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8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防火墙</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76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机柜内安装，1U机型 , 配置双电源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9B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95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DF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C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A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B2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602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F1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入侵防御</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02F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机柜内安装，1U机型，含交流冗余电源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5E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8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C1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D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72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FB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29E6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1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上网行为管理</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F3C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机柜内安装，1U机架式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AF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29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E1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CD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D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3ED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86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6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防火墙</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3B6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机柜内安装，1U机型 , 配置双电源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95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B8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30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F50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DCB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4F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06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E0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入侵防御</w:t>
            </w:r>
            <w:r>
              <w:rPr>
                <w:rFonts w:hint="eastAsia" w:ascii="宋体" w:hAnsi="宋体" w:cs="宋体"/>
                <w:i w:val="0"/>
                <w:iCs w:val="0"/>
                <w:color w:val="000000"/>
                <w:kern w:val="0"/>
                <w:sz w:val="24"/>
                <w:szCs w:val="24"/>
                <w:u w:val="none"/>
                <w:lang w:val="en-US" w:eastAsia="zh-CN" w:bidi="ar"/>
              </w:rPr>
              <w:t>安装及调试</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66F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机柜内安装，1U机型，含交流冗余电源</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F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79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38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17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9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DCC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CC3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89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上网行为管理</w:t>
            </w:r>
            <w:r>
              <w:rPr>
                <w:rFonts w:hint="eastAsia" w:ascii="宋体" w:hAnsi="宋体" w:cs="宋体"/>
                <w:i w:val="0"/>
                <w:iCs w:val="0"/>
                <w:color w:val="000000"/>
                <w:kern w:val="0"/>
                <w:sz w:val="24"/>
                <w:szCs w:val="24"/>
                <w:u w:val="none"/>
                <w:lang w:val="en-US" w:eastAsia="zh-CN" w:bidi="ar"/>
              </w:rPr>
              <w:t>安装及调试</w:t>
            </w:r>
            <w:bookmarkStart w:id="1" w:name="_GoBack"/>
            <w:bookmarkEnd w:id="1"/>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FFA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机柜内安装，1U机架式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7F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3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26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10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2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A4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FB78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56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服务器</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A5D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机架式服务器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FC3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CB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7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545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2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04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F3B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CD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400万双光全彩定焦枪型网络摄像机</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8DB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4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EC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1DA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7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2E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C43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A72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7E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小型枪机壁装支架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7E9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E9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9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26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45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1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722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348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64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400万双光全彩定焦半球网络摄像机</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987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B8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7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E19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81D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C32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885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06BC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53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电梯半球摄像机</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C3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0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5A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79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E6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B2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B2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7B04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0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电梯专用无线网桥</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B35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51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77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CD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267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49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BA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8988E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2A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64路硬盘录像机</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E90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9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9A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13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CF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E1D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BDC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E13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57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8T硬盘</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8F5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BC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4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9F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F01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94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51C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EA7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32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65寸液晶显示器</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5C2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显示器形态：平板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屏幕尺寸：65英寸</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10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3F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1B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C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CA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426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C0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F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显示器安装支架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316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87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0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F0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1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1B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E8C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A80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D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36路监控解码器</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855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E1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72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84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D85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C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724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A8D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E2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管理电脑</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A77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47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F45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4F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10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2F5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FEA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998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4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指纹/密码门禁一体机</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1C3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52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F1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80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6B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A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278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582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7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单门磁力锁</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A0A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6A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8B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E02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400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60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C822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E8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磁力锁支架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34C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B5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A2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F2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59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5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C1C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579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D4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6ED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8E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32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CC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39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BE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489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3A24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84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出门按钮</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025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42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20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D0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C0B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3A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7D3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6AB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91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12路调音台</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D48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82A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00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B3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F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12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F4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9ED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62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10寸二分频全频音箱</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8A1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9E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8C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4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B1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A02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B8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183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2F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壁挂音箱支架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E6D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A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6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FF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D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60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EF5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FD37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5F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专业立体声功放</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87B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AF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7A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53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C1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47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D63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C6B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F5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电源时序</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B7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8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3A9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3C5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61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FB6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C03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5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无线一拖四会议话筒</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FC3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A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98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E7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93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4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398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3F1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D5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带前级十通道高速反馈抑制器</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74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E8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A6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4A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9E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BA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024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E17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61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无线投屏</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AD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1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74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AD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80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21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7B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A408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EE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话筒线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BE4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按要求配套布线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D1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F7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C1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C6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78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71B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AC1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64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1FB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按要求配套布线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5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E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BF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2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D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265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E16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06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DAF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卡侬线、音频连接线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A1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D3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10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CF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9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61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6D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51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多媒体信息插座</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3AA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2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A3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5D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62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B2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DEF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E52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F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标准机柜</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653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网络机柜，600*600*1200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33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9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2B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68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78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E7B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CDF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94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12路调音台</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89C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4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BC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BE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3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CE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9AD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5A91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545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8寸二分频全频音箱</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F49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B2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7F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992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53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F32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75B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FBC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4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壁挂音箱支架</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082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C7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4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374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05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C3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707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04F6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41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专业立体声功放</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EFF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AE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F5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DC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E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D80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47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5D8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DE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电源时序</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511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8E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0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AF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15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42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A0E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D056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F1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无线一拖四会议话筒</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E5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3F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CF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D0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0AE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2A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4E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8B2E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D8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带前级十通道高速反馈抑制器</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B28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7C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A4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04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64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79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7A8A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D57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11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无线投屏</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A49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99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D8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83F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8FE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2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1B9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B4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1D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话筒线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004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0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80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34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4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449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6AF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1A9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10B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56F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BB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7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91B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8F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574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7B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F29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79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六类非屏蔽双绞线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729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管内穿线，配合轧带走线美观，打标签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3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09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6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F56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C0B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9CE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B1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06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管内穿线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04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A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DF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73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65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141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CD7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1F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B47B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 4K HDMI信号线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2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A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281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2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11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28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9561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68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信号跳线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423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卡侬线、音频连接线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36E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F21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34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18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FB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347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34C4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B7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多媒体信息插座</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FAF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含开槽布线，安装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0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1C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6E7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6F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C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509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D2C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B8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标准机柜</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B51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网络机柜，600*600*1200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A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1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523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A8C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B09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172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8EC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F0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六类非屏蔽双绞线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A2C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配套敷设，隐蔽走线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6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94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F7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BD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10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8B7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36B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6F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E29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配套敷设，隐蔽走线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CC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2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B65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1AB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154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87D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8D87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DB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831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配套敷设，隐蔽走线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95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61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CD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FA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061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01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FFAD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0C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六类非屏蔽双绞线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3F7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配套敷设，隐蔽走线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C2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E1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BE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40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DC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769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A1C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B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r>
              <w:rPr>
                <w:rFonts w:hint="eastAsia" w:ascii="宋体" w:hAnsi="宋体" w:cs="宋体"/>
                <w:i w:val="0"/>
                <w:iCs w:val="0"/>
                <w:color w:val="000000"/>
                <w:kern w:val="0"/>
                <w:sz w:val="24"/>
                <w:szCs w:val="24"/>
                <w:u w:val="none"/>
                <w:lang w:val="en-US" w:eastAsia="zh-CN" w:bidi="ar"/>
              </w:rPr>
              <w:t>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141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配套敷设，隐蔽走线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99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D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90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265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55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BBF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F51E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7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B74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配套敷设，隐蔽走线</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1DC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9F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A1E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407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7F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D58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294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1D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摄像机+主机（利旧拆装）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F76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拆、装摄像机，确保设备完好无损，正常调试使用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9A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B27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4A8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88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760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5F5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6F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HDMI高清线</w:t>
            </w:r>
            <w:r>
              <w:rPr>
                <w:rFonts w:hint="eastAsia" w:ascii="宋体" w:hAnsi="宋体" w:cs="宋体"/>
                <w:i w:val="0"/>
                <w:iCs w:val="0"/>
                <w:color w:val="000000"/>
                <w:kern w:val="0"/>
                <w:sz w:val="24"/>
                <w:szCs w:val="24"/>
                <w:u w:val="none"/>
                <w:lang w:val="en-US" w:eastAsia="zh-CN" w:bidi="ar"/>
              </w:rPr>
              <w:t>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AA9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10m，黑色</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47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0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5C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53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041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0F3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10F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43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静电地板（含静力地板及安装）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3B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面板规格 600mm x 600mm x 32.5mm（含静力地板及安装）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38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AA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14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F4F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1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122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775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851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踢脚线（含踢脚线及施工）</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465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1.100mm高拉丝不锈钢面层，内衬九厘板（含踢脚线及施工）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1E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FB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D7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F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4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E82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6BF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5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门边踏步</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含材料施工</w:t>
            </w:r>
            <w:r>
              <w:rPr>
                <w:rFonts w:hint="eastAsia" w:ascii="宋体" w:hAnsi="宋体" w:cs="宋体"/>
                <w:i w:val="0"/>
                <w:iCs w:val="0"/>
                <w:color w:val="000000"/>
                <w:kern w:val="0"/>
                <w:sz w:val="24"/>
                <w:szCs w:val="24"/>
                <w:u w:val="none"/>
                <w:lang w:val="en-US" w:eastAsia="zh-CN" w:bidi="ar"/>
              </w:rPr>
              <w:t>）</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116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定制含材料施工</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D9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32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CD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08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2A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A43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21D9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C8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机房接地铜排（含等电位汇流铜排及敷设）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D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1、名称：等电位汇流铜排（含等电位汇流铜排及敷设）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2、规格：30*3mm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3、含支撑等附件</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7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FC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8A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9E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63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5E0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36F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机房接地铜带（含紫铜带及敷设）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EAC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1.名称:紫铜带（含紫铜带及敷设）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2.规格:100*0.63紫铜带敷设</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43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B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D3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5A3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2D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2E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C73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C2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等电位联结箱（含等电位箱及开槽安装）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D4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1.名称:等电位箱（含等电位箱及开槽安装）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2.规格:300*200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3.安装方式:明装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9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56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93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28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21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B5C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F00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B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等电位连接线（含接地主线及敷设）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4A8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1.名称:接地主线（含接地主线及敷设）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2.规格:BVR-1x16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3.安装部位:防静电地板下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F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88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F6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99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F6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5A5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17B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27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等电位连接线（含接地支线及敷设）</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4B4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1.名称:接地支线（含接地支线及敷设）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2.规格:BVR-1x2.5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3.安装部位:防静电地板下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6D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4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5A7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7C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3C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42B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31E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D5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防火金属桥架(含防火桥架及安装)</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7F6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200*100，壁厚1.0mm(含防火桥架及安装)</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0E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7A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1B2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2B3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BC3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41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FDE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D233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1890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4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B36A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29EBB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BB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35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820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33B7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26C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30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A4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30D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1802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713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D35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CD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2F4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E5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14:paraId="536E6660">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14:paraId="3B62D0E4">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14:paraId="4906D54F">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14:paraId="541D9B73">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14:paraId="6FF96F88">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14:paraId="4303758F">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14:paraId="0923020B">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61446050">
            <w:pPr>
              <w:pStyle w:val="22"/>
              <w:rPr>
                <w:rFonts w:hint="eastAsia" w:eastAsia="宋体"/>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07AA4F5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14:paraId="2514C3D9">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14:paraId="3A334FE6">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14:paraId="5C3F7CD7">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14:paraId="05990169">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14:paraId="1DC975F6">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14:paraId="5A675070">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14:paraId="2D2FFB46">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14:paraId="5D0CAF23">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14:paraId="7AB64616">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14:paraId="69272A76">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14:paraId="7597BF11">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14:paraId="0520CDD3">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14:paraId="5EFBE815">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14:paraId="021C29DE">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14:paraId="612A4F6C">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14:paraId="456CA196">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14:paraId="1AC12534">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14:paraId="6D621857">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14:paraId="37E31FA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14:paraId="20D3F97F">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14:paraId="54A29564">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14:paraId="7B310CD3">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14:paraId="1D5DD147">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14:paraId="431DFDFF">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14:paraId="72B99608">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14:paraId="69298BD5">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14:paraId="62B3CF5C">
      <w:pPr>
        <w:spacing w:line="440" w:lineRule="exact"/>
        <w:rPr>
          <w:rFonts w:hint="eastAsia"/>
          <w:lang w:val="en-US" w:eastAsia="zh-CN"/>
        </w:rPr>
      </w:pPr>
      <w:r>
        <w:rPr>
          <w:rFonts w:hint="eastAsia" w:ascii="宋体" w:hAnsi="宋体" w:eastAsia="宋体"/>
          <w:b/>
          <w:sz w:val="24"/>
          <w:szCs w:val="24"/>
        </w:rPr>
        <w:t>签订时间：                               签订时间：</w:t>
      </w:r>
    </w:p>
    <w:p w14:paraId="1735CEEE">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0D819830">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0DEE58CC">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73A7D75D">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10233390">
      <w:pPr>
        <w:sectPr>
          <w:pgSz w:w="11906" w:h="16838"/>
          <w:pgMar w:top="1440" w:right="1800" w:bottom="1440" w:left="1800" w:header="851" w:footer="992" w:gutter="0"/>
          <w:cols w:space="425" w:num="1"/>
          <w:docGrid w:type="lines" w:linePitch="312" w:charSpace="0"/>
        </w:sectPr>
      </w:pPr>
    </w:p>
    <w:p w14:paraId="5F14F672">
      <w:pPr>
        <w:rPr>
          <w:rFonts w:hint="eastAsia"/>
          <w:color w:val="FF0000"/>
          <w:lang w:val="en-US" w:eastAsia="zh-CN"/>
        </w:rPr>
      </w:pPr>
      <w:r>
        <w:rPr>
          <w:rFonts w:hint="eastAsia"/>
          <w:color w:val="FF0000"/>
          <w:lang w:val="en-US" w:eastAsia="zh-CN"/>
        </w:rPr>
        <w:t>附件四：</w:t>
      </w:r>
    </w:p>
    <w:p w14:paraId="14FBB878">
      <w:pPr>
        <w:jc w:val="center"/>
        <w:rPr>
          <w:rFonts w:hint="default"/>
          <w:color w:val="FF0000"/>
          <w:lang w:val="en-US" w:eastAsia="zh-CN"/>
        </w:rPr>
      </w:pPr>
      <w:r>
        <w:rPr>
          <w:rFonts w:hint="default"/>
          <w:color w:val="FF0000"/>
          <w:lang w:val="en-US" w:eastAsia="zh-CN"/>
        </w:rPr>
        <w:t>农民工工资承诺书</w:t>
      </w:r>
    </w:p>
    <w:p w14:paraId="52C00F51">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14:paraId="43DC35AF">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14:paraId="432B0AAC">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FF0000"/>
          <w:lang w:val="en-US" w:eastAsia="zh-CN"/>
        </w:rPr>
      </w:pPr>
      <w:r>
        <w:rPr>
          <w:rFonts w:hint="default"/>
          <w:color w:val="FF0000"/>
          <w:lang w:val="en-US" w:eastAsia="zh-CN"/>
        </w:rPr>
        <w:t>由此造成的一切不良后果和损失由我公司(或个人)承担。</w:t>
      </w:r>
    </w:p>
    <w:p w14:paraId="1FB7F95D">
      <w:pPr>
        <w:rPr>
          <w:rFonts w:hint="default"/>
          <w:color w:val="FF0000"/>
          <w:lang w:val="en-US" w:eastAsia="zh-CN"/>
        </w:rPr>
      </w:pPr>
      <w:r>
        <w:rPr>
          <w:rFonts w:hint="default"/>
          <w:color w:val="FF0000"/>
          <w:lang w:val="en-US" w:eastAsia="zh-CN"/>
        </w:rPr>
        <w:t>特此承诺!</w:t>
      </w:r>
    </w:p>
    <w:p w14:paraId="0B0C9AB1">
      <w:pPr>
        <w:jc w:val="right"/>
        <w:rPr>
          <w:rFonts w:hint="default"/>
          <w:color w:val="FF0000"/>
          <w:lang w:val="en-US" w:eastAsia="zh-CN"/>
        </w:rPr>
      </w:pPr>
      <w:r>
        <w:rPr>
          <w:rFonts w:hint="default"/>
          <w:color w:val="FF0000"/>
          <w:lang w:val="en-US" w:eastAsia="zh-CN"/>
        </w:rPr>
        <w:t>承诺单位(或个人):</w:t>
      </w:r>
    </w:p>
    <w:p w14:paraId="449FC79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0F4F4B3E"/>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E434544"/>
    <w:rsid w:val="1F741D8C"/>
    <w:rsid w:val="1FC0011B"/>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C99066B"/>
    <w:rsid w:val="3E5157CB"/>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50417986"/>
    <w:rsid w:val="5316709E"/>
    <w:rsid w:val="5380138F"/>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790</Words>
  <Characters>801</Characters>
  <Lines>0</Lines>
  <Paragraphs>0</Paragraphs>
  <TotalTime>7</TotalTime>
  <ScaleCrop>false</ScaleCrop>
  <LinksUpToDate>false</LinksUpToDate>
  <CharactersWithSpaces>1157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2024-11-12T07:50:15Z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FA9AC5D70BFC49B9AB6484106727D95F_13</vt:lpwstr>
  </property>
</Properties>
</file>