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杆件及挂箱采购询价文件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6817C203">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71E91452">
      <w:pPr>
        <w:pStyle w:val="15"/>
        <w:rPr>
          <w:rFonts w:hint="eastAsia"/>
        </w:rPr>
        <w:sectPr>
          <w:pgSz w:w="11906" w:h="16838"/>
          <w:pgMar w:top="1440" w:right="1800" w:bottom="1440" w:left="1800" w:header="851" w:footer="992" w:gutter="0"/>
          <w:cols w:space="425" w:num="1"/>
          <w:docGrid w:type="lines" w:linePitch="312" w:charSpace="0"/>
        </w:sectPr>
      </w:pPr>
    </w:p>
    <w:p w14:paraId="222AE503">
      <w:pPr>
        <w:pStyle w:val="5"/>
        <w:numPr>
          <w:ilvl w:val="0"/>
          <w:numId w:val="0"/>
        </w:numPr>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462"/>
        <w:gridCol w:w="607"/>
        <w:gridCol w:w="1016"/>
        <w:gridCol w:w="1032"/>
        <w:gridCol w:w="145"/>
        <w:gridCol w:w="1129"/>
        <w:gridCol w:w="1763"/>
        <w:gridCol w:w="108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1"/>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9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38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8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38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76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挂杆机箱</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1、采用不低于1.2mm厚的优质冷轧钢板制作；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2、尺寸：≥35cm宽*50cm高*15cm深；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3、箱体内部要求：配置10A2P自动重合闸保护器（具备防雷保护）1套、导轨插座5个（16A）、接地铜条、接线端子、散热风扇和温控器；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4、定制要求：箱体表面须有8mm防雨顶，进行脱脂、酸洗、防锈磷化后热镀锌后喷塑，正门喷涂“****”字样，颜色规格与淮安市生态新城现有风格保持一致；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5、箱体要求：正门加锁，背面预留螺丝孔且和摄像机立杆预留的小配电箱法兰相匹配，侧面留有百叶窗；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6、防护等级：不低于IP65标准。</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4A421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7D0E0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0E2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B04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横臂杆</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CE9B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1.横臂长2m</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φ76*3*2000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2、杆件颜色与淮安生态新城现有风格保持一致，为方便以后扩展预留不少于4个枪机法兰和1个球机螺口；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3、杆件采用热镀锌钢管，热镀锌厚度不小于86um，立杆整体喷塑，外观无鼓泡、裂纹或漏喷现象表面光滑色泽一致；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4、悬臂与立杆相接处、均应抱箍固定。</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6E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68A778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2034F2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08DE3BC">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EC9A8C8">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25A2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E6E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8B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八角锥形立杆</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FA991">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1.八角锥形立杆（摄像机立杆），高度6m，杆件横臂长4m。立杆：对角（180-240）*5*6000</w:t>
            </w:r>
            <w:r>
              <w:rPr>
                <w:rFonts w:hint="eastAsia" w:ascii="宋体" w:hAnsi="宋体" w:cs="宋体"/>
                <w:i w:val="0"/>
                <w:iCs w:val="0"/>
                <w:color w:val="000000"/>
                <w:kern w:val="0"/>
                <w:sz w:val="20"/>
                <w:szCs w:val="20"/>
                <w:u w:val="none"/>
                <w:lang w:val="en-US" w:eastAsia="zh-CN" w:bidi="ar"/>
              </w:rPr>
              <w:t>，悬臂：对角（100-150）*4*4000，地笼M24*6*1280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2.杆件颜色与淮安生态新城现有风格保持一致，为方便以后扩展预留不少于4个枪机法兰和1个球机螺口；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3.杆件采用热镀锌钢管，热镀锌厚度不小于86um，立杆整体喷塑，外观无鼓泡、裂纹或漏喷现象表面光滑色泽一致。                                                                                                                                                                   4.悬臂与立杆相接处、杆件底部均应焊接固定法兰盘。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5.基础防雷接地主要性能标准:地脚法兰；采用24以上圆钢，砼：采用C25商用级混凝土，底部经行美化加工，与周围环境相协调，基础的浇注、混凝土强度等级必须符合GB50204的要求，钢筋混凝土式基础；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6.防雷符合《安全防范系统雷电浪涌防护技术要求》，保护地线可使用规格为40m*4mm以上镀锌扁钢制作，焊接到每个钢制杆件的法兰盘上，焊接处作防腐处理，且保护地线应与接地体/接地棒有效连接；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3F42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31D254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2428B0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3421FEDA">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9F924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1DE2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581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8CC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八角锥形立杆</w:t>
            </w:r>
          </w:p>
        </w:tc>
        <w:tc>
          <w:tcPr>
            <w:tcW w:w="5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ACF3A">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1.八角锥形立杆（摄像机立杆），高度6m，杆件横臂长5m。立杆：对角（180-240）*</w:t>
            </w:r>
            <w:r>
              <w:rPr>
                <w:rFonts w:hint="eastAsia" w:ascii="宋体" w:hAnsi="宋体" w:cs="宋体"/>
                <w:i w:val="0"/>
                <w:iCs w:val="0"/>
                <w:color w:val="000000"/>
                <w:kern w:val="0"/>
                <w:sz w:val="20"/>
                <w:szCs w:val="20"/>
                <w:u w:val="none"/>
                <w:lang w:val="en-US" w:eastAsia="zh-CN" w:bidi="ar"/>
              </w:rPr>
              <w:t>6</w:t>
            </w:r>
            <w:r>
              <w:rPr>
                <w:rFonts w:hint="eastAsia" w:ascii="宋体" w:hAnsi="宋体" w:eastAsia="宋体" w:cs="宋体"/>
                <w:i w:val="0"/>
                <w:iCs w:val="0"/>
                <w:color w:val="000000"/>
                <w:kern w:val="0"/>
                <w:sz w:val="20"/>
                <w:szCs w:val="20"/>
                <w:u w:val="none"/>
                <w:lang w:val="en-US" w:eastAsia="zh-CN" w:bidi="ar"/>
              </w:rPr>
              <w:t>*6000</w:t>
            </w:r>
            <w:r>
              <w:rPr>
                <w:rFonts w:hint="eastAsia" w:ascii="宋体" w:hAnsi="宋体" w:cs="宋体"/>
                <w:i w:val="0"/>
                <w:iCs w:val="0"/>
                <w:color w:val="000000"/>
                <w:kern w:val="0"/>
                <w:sz w:val="20"/>
                <w:szCs w:val="20"/>
                <w:u w:val="none"/>
                <w:lang w:val="en-US" w:eastAsia="zh-CN" w:bidi="ar"/>
              </w:rPr>
              <w:t>，悬臂：对角（100-150）*4*5000，地笼M24*6*1280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2.杆件颜色与淮安生态新城现有风格保持一致，为方便以后扩展预留不少于4个枪机法兰和1个球机螺口；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3.杆件采用热镀锌钢管，热镀锌厚度不小于86um，立杆整体喷塑，外观无鼓泡、裂纹或漏喷现象表面光滑色泽一致。                                                                                                                                                                   4.悬臂与立杆相接处、杆件底部均应焊接固定法兰盘。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5.基础防雷接地主要性能标准:地脚法兰；采用24以上圆钢，砼：采用C25商用级混凝土，底部经行美化加工，与周围环境相协调，基础的浇注、混凝土强度等级必须符合GB50204的要求，钢筋混凝土式基础；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6.防雷符合《安全防范系统雷电浪涌防护技术要求》，保护地线可使用规格为40m*4mm以上镀锌扁钢制作，焊接到每个钢制杆件的法兰盘上，焊接处作防腐处理，且保护地线应与接地体/接地棒有效连接；</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57F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1DB8993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07AA38D">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1FC2B8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740A5E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627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308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C6F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十五</w:t>
            </w:r>
            <w:r>
              <w:rPr>
                <w:rFonts w:hint="eastAsia" w:ascii="宋体" w:hAnsi="宋体" w:eastAsia="宋体" w:cs="宋体"/>
                <w:i w:val="0"/>
                <w:iCs w:val="0"/>
                <w:color w:val="FF0000"/>
                <w:kern w:val="0"/>
                <w:sz w:val="24"/>
                <w:szCs w:val="24"/>
                <w:u w:val="none"/>
                <w:lang w:val="en-US" w:eastAsia="zh-CN" w:bidi="ar"/>
              </w:rPr>
              <w:t>年</w:t>
            </w: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6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合同签订后预付合同价款的30%，货到后3个月内支付剩余尾款。</w:t>
            </w:r>
          </w:p>
        </w:tc>
      </w:tr>
    </w:tbl>
    <w:p w14:paraId="3CAB8310">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1、付款条件:合同签订后预付合同价款的30%，货到后3个月内支付剩余尾款。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bookmarkStart w:id="0" w:name="_GoBack"/>
      <w:bookmarkEnd w:id="0"/>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836F00"/>
    <w:rsid w:val="46AE2EAA"/>
    <w:rsid w:val="48832749"/>
    <w:rsid w:val="493C6A78"/>
    <w:rsid w:val="49AB2DE5"/>
    <w:rsid w:val="4A0E06F8"/>
    <w:rsid w:val="4B1A7BD1"/>
    <w:rsid w:val="4BB038DA"/>
    <w:rsid w:val="4C73767A"/>
    <w:rsid w:val="4C962CF7"/>
    <w:rsid w:val="4E802F1D"/>
    <w:rsid w:val="4EF042FA"/>
    <w:rsid w:val="4F211290"/>
    <w:rsid w:val="50417986"/>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D782009"/>
    <w:rsid w:val="6F321DFD"/>
    <w:rsid w:val="6F575DD1"/>
    <w:rsid w:val="70155795"/>
    <w:rsid w:val="70314EAA"/>
    <w:rsid w:val="706B3AE0"/>
    <w:rsid w:val="71E07B02"/>
    <w:rsid w:val="73CE218C"/>
    <w:rsid w:val="73F71A18"/>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4765</Words>
  <Characters>4917</Characters>
  <Lines>0</Lines>
  <Paragraphs>0</Paragraphs>
  <TotalTime>17</TotalTime>
  <ScaleCrop>false</ScaleCrop>
  <LinksUpToDate>false</LinksUpToDate>
  <CharactersWithSpaces>5934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2024-10-25T08:40:46Z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3D3F895B64AE434FB3F02D45E7C4CDD5_13</vt:lpwstr>
  </property>
</Properties>
</file>