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89812">
      <w:pPr>
        <w:rPr>
          <w:rFonts w:hint="eastAsia"/>
          <w:lang w:val="en-US" w:eastAsia="zh-CN"/>
        </w:rPr>
      </w:pPr>
    </w:p>
    <w:p w14:paraId="03A358DB">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21C2F2E2">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07333C10">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41D24E4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劳务施工询价文件</w:t>
      </w:r>
    </w:p>
    <w:p w14:paraId="66F461D7">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961122C">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8D6505B">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BB9DFCE">
      <w:pPr>
        <w:pStyle w:val="16"/>
        <w:rPr>
          <w:rFonts w:hint="eastAsia"/>
          <w:lang w:val="en-US" w:eastAsia="zh-CN"/>
        </w:rPr>
      </w:pPr>
    </w:p>
    <w:p w14:paraId="6E0092BF">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3156152">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36C9BD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4BF9900">
      <w:pPr>
        <w:pStyle w:val="5"/>
        <w:numPr>
          <w:ilvl w:val="0"/>
          <w:numId w:val="2"/>
        </w:numPr>
        <w:bidi w:val="0"/>
        <w:ind w:left="0" w:leftChars="0" w:firstLine="420" w:firstLineChars="0"/>
        <w:jc w:val="center"/>
      </w:pPr>
      <w:r>
        <w:rPr>
          <w:rFonts w:hint="eastAsia"/>
        </w:rPr>
        <w:t>报 价 函</w:t>
      </w:r>
    </w:p>
    <w:p w14:paraId="40CB5E23">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303A377F">
      <w:pPr>
        <w:spacing w:line="360" w:lineRule="auto"/>
        <w:ind w:firstLine="480"/>
        <w:rPr>
          <w:rFonts w:hint="eastAsia" w:ascii="仿宋" w:hAnsi="仿宋" w:eastAsia="仿宋" w:cs="仿宋"/>
          <w:sz w:val="28"/>
          <w:szCs w:val="28"/>
        </w:rPr>
      </w:pPr>
    </w:p>
    <w:p w14:paraId="64DADDD6">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130E757">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503FCFC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5892DE4">
      <w:pPr>
        <w:spacing w:line="360" w:lineRule="auto"/>
        <w:ind w:firstLine="480"/>
        <w:rPr>
          <w:szCs w:val="24"/>
        </w:rPr>
      </w:pPr>
    </w:p>
    <w:p w14:paraId="031642F7">
      <w:pPr>
        <w:spacing w:line="360" w:lineRule="auto"/>
        <w:ind w:firstLine="480"/>
        <w:rPr>
          <w:szCs w:val="24"/>
        </w:rPr>
      </w:pPr>
    </w:p>
    <w:p w14:paraId="4FC442B6">
      <w:pPr>
        <w:spacing w:line="360" w:lineRule="auto"/>
        <w:ind w:firstLine="480"/>
        <w:rPr>
          <w:rFonts w:hint="eastAsia" w:ascii="仿宋" w:hAnsi="仿宋" w:eastAsia="仿宋" w:cs="仿宋"/>
          <w:sz w:val="28"/>
          <w:szCs w:val="28"/>
        </w:rPr>
      </w:pPr>
    </w:p>
    <w:p w14:paraId="595036E9">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BCFFE8">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63F89629">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6D45785B">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70C1FEF">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5F68D10A">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68609FF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522A52C1">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5E81A18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59C6207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7D2F9C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76955A0">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55E43A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3073083">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77B3868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4DDF4478">
      <w:pPr>
        <w:ind w:firstLine="482"/>
        <w:rPr>
          <w:rFonts w:hint="eastAsia" w:ascii="仿宋" w:hAnsi="仿宋" w:eastAsia="仿宋" w:cs="仿宋"/>
          <w:b/>
          <w:bCs/>
          <w:sz w:val="28"/>
          <w:szCs w:val="28"/>
          <w:lang w:val="zh-CN"/>
        </w:rPr>
      </w:pPr>
    </w:p>
    <w:p w14:paraId="26ECA513">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3A2D5469">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638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17C1179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18D4D1A3">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11E8A28C">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048B5725">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C908C4F">
      <w:pPr>
        <w:rPr>
          <w:rFonts w:hint="eastAsia"/>
          <w:lang w:val="zh-CN" w:eastAsia="zh-CN"/>
        </w:rPr>
      </w:pPr>
    </w:p>
    <w:p w14:paraId="55EFB9C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19C54343">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732041D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1C20CD9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4373D4BB">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6FEB53F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22A130A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7C085322">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3024EBF1">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8D7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330CAA6">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503325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61B493A">
      <w:pPr>
        <w:rPr>
          <w:rFonts w:hint="eastAsia"/>
        </w:rPr>
      </w:pPr>
      <w:r>
        <w:rPr>
          <w:rFonts w:hint="eastAsia"/>
        </w:rPr>
        <w:br w:type="page"/>
      </w:r>
    </w:p>
    <w:p w14:paraId="0D659650">
      <w:pPr>
        <w:pStyle w:val="15"/>
        <w:rPr>
          <w:rFonts w:hint="eastAsia"/>
        </w:rPr>
        <w:sectPr>
          <w:pgSz w:w="11906" w:h="16838"/>
          <w:pgMar w:top="1440" w:right="1800" w:bottom="1440" w:left="1800" w:header="851" w:footer="992" w:gutter="0"/>
          <w:cols w:space="425" w:num="1"/>
          <w:docGrid w:type="lines" w:linePitch="312" w:charSpace="0"/>
        </w:sectPr>
      </w:pPr>
    </w:p>
    <w:p w14:paraId="32FB3F5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226526B2">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2.4、劳务资质（加盖公章）</w:t>
      </w:r>
    </w:p>
    <w:p w14:paraId="353FCB65">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616C21CC">
      <w:pPr>
        <w:ind w:left="0" w:leftChars="0"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投标人必须提供以下承诺加盖投标人公章，不承诺作废标处理，格式自拟：</w:t>
      </w:r>
    </w:p>
    <w:p w14:paraId="1D2E6DA4">
      <w:pPr>
        <w:numPr>
          <w:ilvl w:val="0"/>
          <w:numId w:val="3"/>
        </w:numPr>
        <w:ind w:left="0" w:leftChars="0" w:firstLine="719" w:firstLineChars="257"/>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免费赠送项目甲方指定地点的顶管约160米；</w:t>
      </w:r>
    </w:p>
    <w:p w14:paraId="3310141D">
      <w:pPr>
        <w:numPr>
          <w:ilvl w:val="0"/>
          <w:numId w:val="3"/>
        </w:numPr>
        <w:ind w:left="0" w:leftChars="0" w:firstLine="719" w:firstLineChars="257"/>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免费赠送甲方指定地点5根3.5*0.5m杆件移位（包含基础开挖，混凝土等全部费用）。</w:t>
      </w:r>
      <w:bookmarkStart w:id="1" w:name="_GoBack"/>
      <w:bookmarkEnd w:id="1"/>
    </w:p>
    <w:p w14:paraId="76220741">
      <w:pPr>
        <w:ind w:left="0" w:leftChars="0" w:firstLine="0" w:firstLineChars="0"/>
        <w:rPr>
          <w:rFonts w:hint="eastAsia" w:ascii="仿宋" w:hAnsi="仿宋" w:eastAsia="仿宋" w:cs="仿宋"/>
          <w:b/>
          <w:bCs/>
          <w:kern w:val="2"/>
          <w:sz w:val="28"/>
          <w:szCs w:val="28"/>
          <w:lang w:val="en-US" w:eastAsia="zh-CN" w:bidi="ar-SA"/>
        </w:rPr>
      </w:pPr>
    </w:p>
    <w:p w14:paraId="2245F322">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3"/>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955"/>
        <w:gridCol w:w="4360"/>
        <w:gridCol w:w="1030"/>
        <w:gridCol w:w="1201"/>
        <w:gridCol w:w="257"/>
        <w:gridCol w:w="791"/>
        <w:gridCol w:w="1436"/>
        <w:gridCol w:w="1468"/>
        <w:gridCol w:w="1188"/>
      </w:tblGrid>
      <w:tr w14:paraId="569F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14:paraId="65310277">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33B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36AFBA7">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390" w:type="dxa"/>
            <w:gridSpan w:val="2"/>
            <w:tcBorders>
              <w:top w:val="single" w:color="000000" w:sz="8" w:space="0"/>
              <w:left w:val="nil"/>
              <w:bottom w:val="single" w:color="000000" w:sz="4" w:space="0"/>
              <w:right w:val="nil"/>
            </w:tcBorders>
            <w:shd w:val="clear" w:color="auto" w:fill="auto"/>
            <w:vAlign w:val="center"/>
          </w:tcPr>
          <w:p w14:paraId="1A0F8B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249"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0101D98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4092"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14:paraId="2ED7B5C0">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14:paraId="3546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FB59A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390" w:type="dxa"/>
            <w:gridSpan w:val="2"/>
            <w:tcBorders>
              <w:top w:val="single" w:color="000000" w:sz="4" w:space="0"/>
              <w:left w:val="nil"/>
              <w:bottom w:val="single" w:color="000000" w:sz="4" w:space="0"/>
              <w:right w:val="nil"/>
            </w:tcBorders>
            <w:shd w:val="clear" w:color="auto" w:fill="auto"/>
            <w:vAlign w:val="center"/>
          </w:tcPr>
          <w:p w14:paraId="006BD684">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F95E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w:t>
            </w:r>
          </w:p>
          <w:p w14:paraId="61E08B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授权委托人</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6B4B">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1A6F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3484CD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390" w:type="dxa"/>
            <w:gridSpan w:val="2"/>
            <w:tcBorders>
              <w:top w:val="single" w:color="000000" w:sz="4" w:space="0"/>
              <w:left w:val="nil"/>
              <w:bottom w:val="single" w:color="000000" w:sz="4" w:space="0"/>
              <w:right w:val="nil"/>
            </w:tcBorders>
            <w:shd w:val="clear" w:color="auto" w:fill="auto"/>
            <w:vAlign w:val="center"/>
          </w:tcPr>
          <w:p w14:paraId="14714B38">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BC7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B860">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3FED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FD0664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390" w:type="dxa"/>
            <w:gridSpan w:val="2"/>
            <w:tcBorders>
              <w:top w:val="single" w:color="000000" w:sz="4" w:space="0"/>
              <w:left w:val="nil"/>
              <w:bottom w:val="single" w:color="000000" w:sz="4" w:space="0"/>
              <w:right w:val="nil"/>
            </w:tcBorders>
            <w:shd w:val="clear" w:color="auto" w:fill="auto"/>
            <w:vAlign w:val="center"/>
          </w:tcPr>
          <w:p w14:paraId="2A81BC93">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264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21C2">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7608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095D2A5">
            <w:pPr>
              <w:jc w:val="center"/>
              <w:rPr>
                <w:rFonts w:hint="eastAsia" w:ascii="黑体" w:hAnsi="宋体" w:eastAsia="黑体" w:cs="黑体"/>
                <w:i w:val="0"/>
                <w:iCs w:val="0"/>
                <w:color w:val="000000"/>
                <w:sz w:val="24"/>
                <w:szCs w:val="24"/>
                <w:u w:val="none"/>
              </w:rPr>
            </w:pPr>
          </w:p>
        </w:tc>
        <w:tc>
          <w:tcPr>
            <w:tcW w:w="5390" w:type="dxa"/>
            <w:gridSpan w:val="2"/>
            <w:tcBorders>
              <w:top w:val="single" w:color="000000" w:sz="4" w:space="0"/>
              <w:left w:val="nil"/>
              <w:bottom w:val="single" w:color="000000" w:sz="4" w:space="0"/>
              <w:right w:val="nil"/>
            </w:tcBorders>
            <w:shd w:val="clear" w:color="auto" w:fill="auto"/>
            <w:vAlign w:val="center"/>
          </w:tcPr>
          <w:p w14:paraId="253EA92B">
            <w:pPr>
              <w:jc w:val="center"/>
              <w:rPr>
                <w:rFonts w:hint="eastAsia" w:ascii="黑体" w:hAnsi="宋体" w:eastAsia="黑体" w:cs="黑体"/>
                <w:i w:val="0"/>
                <w:iCs w:val="0"/>
                <w:color w:val="000000"/>
                <w:sz w:val="24"/>
                <w:szCs w:val="24"/>
                <w:u w:val="none"/>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D0F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4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74EF">
            <w:pPr>
              <w:keepNext w:val="0"/>
              <w:keepLines w:val="0"/>
              <w:widowControl/>
              <w:suppressLineNumbers w:val="0"/>
              <w:ind w:firstLine="440" w:firstLineChars="20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14:paraId="48AC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58899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FBE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5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CEB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FB9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0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4FB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66FE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88"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B3717D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14:paraId="145E9FA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14:paraId="2EA6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7C1144">
            <w:pPr>
              <w:jc w:val="center"/>
              <w:rPr>
                <w:rFonts w:hint="eastAsia" w:ascii="黑体" w:hAnsi="宋体" w:eastAsia="黑体" w:cs="黑体"/>
                <w:i w:val="0"/>
                <w:iCs w:val="0"/>
                <w:color w:val="000000"/>
                <w:sz w:val="24"/>
                <w:szCs w:val="24"/>
                <w:u w:val="none"/>
              </w:rPr>
            </w:pPr>
          </w:p>
        </w:tc>
        <w:tc>
          <w:tcPr>
            <w:tcW w:w="1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0FEE5">
            <w:pPr>
              <w:jc w:val="center"/>
              <w:rPr>
                <w:rFonts w:hint="eastAsia" w:ascii="黑体" w:hAnsi="宋体" w:eastAsia="黑体" w:cs="黑体"/>
                <w:i w:val="0"/>
                <w:iCs w:val="0"/>
                <w:color w:val="000000"/>
                <w:sz w:val="24"/>
                <w:szCs w:val="24"/>
                <w:u w:val="none"/>
              </w:rPr>
            </w:pPr>
          </w:p>
        </w:tc>
        <w:tc>
          <w:tcPr>
            <w:tcW w:w="5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85E9D">
            <w:pPr>
              <w:jc w:val="center"/>
              <w:rPr>
                <w:rFonts w:hint="eastAsia" w:ascii="黑体" w:hAnsi="宋体" w:eastAsia="黑体" w:cs="黑体"/>
                <w:i w:val="0"/>
                <w:iCs w:val="0"/>
                <w:color w:val="000000"/>
                <w:sz w:val="24"/>
                <w:szCs w:val="24"/>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99E3">
            <w:pPr>
              <w:jc w:val="center"/>
              <w:rPr>
                <w:rFonts w:hint="eastAsia" w:ascii="黑体" w:hAnsi="宋体" w:eastAsia="黑体" w:cs="黑体"/>
                <w:i w:val="0"/>
                <w:iCs w:val="0"/>
                <w:color w:val="000000"/>
                <w:sz w:val="24"/>
                <w:szCs w:val="24"/>
                <w:u w:val="none"/>
              </w:rPr>
            </w:pPr>
          </w:p>
        </w:tc>
        <w:tc>
          <w:tcPr>
            <w:tcW w:w="10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BC81">
            <w:pPr>
              <w:jc w:val="center"/>
              <w:rPr>
                <w:rFonts w:hint="eastAsia" w:ascii="黑体" w:hAnsi="宋体" w:eastAsia="黑体" w:cs="黑体"/>
                <w:i w:val="0"/>
                <w:iCs w:val="0"/>
                <w:color w:val="000000"/>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52B">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536">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88"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7B810D">
            <w:pPr>
              <w:jc w:val="center"/>
              <w:rPr>
                <w:rFonts w:hint="eastAsia" w:ascii="黑体" w:hAnsi="宋体" w:eastAsia="黑体" w:cs="黑体"/>
                <w:i w:val="0"/>
                <w:iCs w:val="0"/>
                <w:color w:val="000000"/>
                <w:sz w:val="24"/>
                <w:szCs w:val="24"/>
                <w:u w:val="none"/>
              </w:rPr>
            </w:pPr>
          </w:p>
        </w:tc>
      </w:tr>
      <w:tr w14:paraId="2028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4E540C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62B069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社会面广角枪机安装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23801F6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1.采用固定安装方式，通过螺丝或支架固定在适合的位置上，确保支架牢固稳定。                                                                                                                                                                                                                                                                                                                                              2.电源线、网线、光纤等传输线缆不得裸露在外；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3.根据需要，调整摄像机的镜头角度，确保能够正确监控目标区域。                                                                                                                                      4.摄像机的调试效果需符合规范及甲方要求。</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81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0871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145A">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9B55">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21A05D">
            <w:pPr>
              <w:rPr>
                <w:rFonts w:hint="eastAsia" w:ascii="宋体" w:hAnsi="宋体" w:eastAsia="宋体" w:cs="宋体"/>
                <w:i w:val="0"/>
                <w:iCs w:val="0"/>
                <w:color w:val="000000"/>
                <w:sz w:val="22"/>
                <w:szCs w:val="22"/>
                <w:u w:val="none"/>
              </w:rPr>
            </w:pPr>
          </w:p>
        </w:tc>
      </w:tr>
      <w:tr w14:paraId="7971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C102C0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C0580D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结构化相机安装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4C84A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1.采用固定安装方式，通过螺丝或支架固定在适合的位置上，确保支架牢固稳定。                                                                                                                                                                                                                                                                                                                                              2.电源线、网线、光纤等传输线缆不得裸露在外；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3.根据需要，调整摄像机的镜头角度，确保能够正确监控目标区域。                                                                                                                                      4.摄像机的调试效果需符合规范及甲方要求。</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6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988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4D0">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AD50">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6AA3D2">
            <w:pPr>
              <w:rPr>
                <w:rFonts w:hint="eastAsia" w:ascii="宋体" w:hAnsi="宋体" w:eastAsia="宋体" w:cs="宋体"/>
                <w:i w:val="0"/>
                <w:iCs w:val="0"/>
                <w:color w:val="000000"/>
                <w:sz w:val="22"/>
                <w:szCs w:val="22"/>
                <w:u w:val="none"/>
              </w:rPr>
            </w:pPr>
          </w:p>
        </w:tc>
      </w:tr>
      <w:tr w14:paraId="01E0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FEC3EF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50C42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高空AR全景摄像机安装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B4F2B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1.采用固定安装方式，通过螺丝或支架固定在适合的位置上，确保支架牢固稳定。                                                                                                                                                                                                                                                                                                                                              2.电源线、网线、光纤等传输线缆不得裸露在外；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3.根据需要，调整摄像机的镜头角度，确保能够正确监控目标区域。                                                                                                                                      4.摄像机的调试效果需符合规范及甲方要求。</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40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003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F71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48EB">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04B4CB">
            <w:pPr>
              <w:rPr>
                <w:rFonts w:hint="eastAsia" w:ascii="宋体" w:hAnsi="宋体" w:eastAsia="宋体" w:cs="宋体"/>
                <w:i w:val="0"/>
                <w:iCs w:val="0"/>
                <w:color w:val="000000"/>
                <w:sz w:val="22"/>
                <w:szCs w:val="22"/>
                <w:u w:val="none"/>
              </w:rPr>
            </w:pPr>
          </w:p>
        </w:tc>
      </w:tr>
      <w:tr w14:paraId="24C5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4EEB17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406AF6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900万生态环保卡口安装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C13B15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1.采用固定安装方式，通过螺丝或支架固定在适合的位置上，确保支架牢固稳定。                                                                                                                                                                                                                                                                                                                                              2.电源线、网线、光纤等传输线缆不得裸露在外；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3.根据需要，调整摄像机的镜头角度，确保能够正确监控目标区域。                                                                                                                                      4.摄像机的调试效果需符合规范及甲方要求。</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F5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348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8C5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2B20">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4F3B6">
            <w:pPr>
              <w:rPr>
                <w:rFonts w:hint="eastAsia" w:ascii="宋体" w:hAnsi="宋体" w:eastAsia="宋体" w:cs="宋体"/>
                <w:i w:val="0"/>
                <w:iCs w:val="0"/>
                <w:color w:val="000000"/>
                <w:sz w:val="22"/>
                <w:szCs w:val="22"/>
                <w:u w:val="none"/>
              </w:rPr>
            </w:pPr>
          </w:p>
        </w:tc>
      </w:tr>
      <w:tr w14:paraId="6930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EBF3B5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3E236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生态环保补光灯安装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D9902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支架固定安装，接线需符合规范要求，安装调试后的效果需符合甲方要求</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B4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5BE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398A">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2A0">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EB6488">
            <w:pPr>
              <w:rPr>
                <w:rFonts w:hint="eastAsia" w:ascii="宋体" w:hAnsi="宋体" w:eastAsia="宋体" w:cs="宋体"/>
                <w:i w:val="0"/>
                <w:iCs w:val="0"/>
                <w:color w:val="000000"/>
                <w:sz w:val="22"/>
                <w:szCs w:val="22"/>
                <w:u w:val="none"/>
              </w:rPr>
            </w:pPr>
          </w:p>
        </w:tc>
      </w:tr>
      <w:tr w14:paraId="589E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C93AC4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41D499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5G布控球套装安装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76D930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1.采用固定安装方式，通过螺丝或支架固定在适合的位置上，确保支架牢固稳定。                                                                                                                                                                                                                                                                                                                                              2.电源线、网线、光纤等传输线缆不得裸露在外；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3.根据需要，调整摄像机的镜头角度，确保能够正确监控目标区域。                                                                                                                                      4.摄像机的调试效果需符合规范及甲方要求。</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9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286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478">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AE47">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B97A1A">
            <w:pPr>
              <w:rPr>
                <w:rFonts w:hint="eastAsia" w:ascii="宋体" w:hAnsi="宋体" w:eastAsia="宋体" w:cs="宋体"/>
                <w:i w:val="0"/>
                <w:iCs w:val="0"/>
                <w:color w:val="000000"/>
                <w:sz w:val="22"/>
                <w:szCs w:val="22"/>
                <w:u w:val="none"/>
              </w:rPr>
            </w:pPr>
          </w:p>
        </w:tc>
      </w:tr>
      <w:tr w14:paraId="0642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68C869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2C7A9F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GPU服务器搬运</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727961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按甲方要求放至指定地点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847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559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1D3">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D560">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924C12">
            <w:pPr>
              <w:rPr>
                <w:rFonts w:hint="eastAsia" w:ascii="宋体" w:hAnsi="宋体" w:eastAsia="宋体" w:cs="宋体"/>
                <w:i w:val="0"/>
                <w:iCs w:val="0"/>
                <w:color w:val="000000"/>
                <w:sz w:val="22"/>
                <w:szCs w:val="22"/>
                <w:u w:val="none"/>
              </w:rPr>
            </w:pPr>
          </w:p>
        </w:tc>
      </w:tr>
      <w:tr w14:paraId="7B00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19DF43B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3137F8E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分局核心交换机扩容安装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630640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按甲方要求放至指定地点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80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938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E00">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34D3">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1DFDA9">
            <w:pPr>
              <w:rPr>
                <w:rFonts w:hint="eastAsia" w:ascii="宋体" w:hAnsi="宋体" w:eastAsia="宋体" w:cs="宋体"/>
                <w:i w:val="0"/>
                <w:iCs w:val="0"/>
                <w:color w:val="000000"/>
                <w:sz w:val="22"/>
                <w:szCs w:val="22"/>
                <w:u w:val="none"/>
              </w:rPr>
            </w:pPr>
          </w:p>
        </w:tc>
      </w:tr>
      <w:tr w14:paraId="4745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56D525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1B0F3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光纤收发器安装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B0C98E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安装在设备箱内，需将设备箱内设备整理好，有序的固定在设备箱内，标签齐全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D6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532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4147">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ECF2">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9E3F77">
            <w:pPr>
              <w:rPr>
                <w:rFonts w:hint="eastAsia" w:ascii="宋体" w:hAnsi="宋体" w:eastAsia="宋体" w:cs="宋体"/>
                <w:i w:val="0"/>
                <w:iCs w:val="0"/>
                <w:color w:val="000000"/>
                <w:sz w:val="22"/>
                <w:szCs w:val="22"/>
                <w:u w:val="none"/>
              </w:rPr>
            </w:pPr>
          </w:p>
        </w:tc>
      </w:tr>
      <w:tr w14:paraId="75A6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9C8629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75AD10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工业级交换机安装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692B2B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安装在设备箱内，需将设备箱内设备整理好，有序的固定在设备箱内，标签齐全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828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26A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971A">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9B69">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4CCE8B">
            <w:pPr>
              <w:rPr>
                <w:rFonts w:hint="eastAsia" w:ascii="宋体" w:hAnsi="宋体" w:eastAsia="宋体" w:cs="宋体"/>
                <w:i w:val="0"/>
                <w:iCs w:val="0"/>
                <w:color w:val="000000"/>
                <w:sz w:val="22"/>
                <w:szCs w:val="22"/>
                <w:u w:val="none"/>
              </w:rPr>
            </w:pPr>
          </w:p>
        </w:tc>
      </w:tr>
      <w:tr w14:paraId="6448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0F6564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67803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挂杆机箱安装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A3E23C2">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挂箱尺寸：35cm*50cm*15cm,安装在监控立杆上，安装高度合理，采用抱箍的方式安装</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BE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400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75F">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3067">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6FA9DE">
            <w:pPr>
              <w:rPr>
                <w:rFonts w:hint="eastAsia" w:ascii="宋体" w:hAnsi="宋体" w:eastAsia="宋体" w:cs="宋体"/>
                <w:i w:val="0"/>
                <w:iCs w:val="0"/>
                <w:color w:val="000000"/>
                <w:sz w:val="22"/>
                <w:szCs w:val="22"/>
                <w:u w:val="none"/>
              </w:rPr>
            </w:pPr>
          </w:p>
        </w:tc>
      </w:tr>
      <w:tr w14:paraId="591F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D2F025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3942A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横臂杆安装</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AD9641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长度2米，安装在监控立杆上，安装高度合理，采用抱箍的方式安装</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395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5B1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7BB1">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9146">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2C6219">
            <w:pPr>
              <w:rPr>
                <w:rFonts w:hint="eastAsia" w:ascii="宋体" w:hAnsi="宋体" w:eastAsia="宋体" w:cs="宋体"/>
                <w:i w:val="0"/>
                <w:iCs w:val="0"/>
                <w:color w:val="000000"/>
                <w:sz w:val="22"/>
                <w:szCs w:val="22"/>
                <w:u w:val="none"/>
              </w:rPr>
            </w:pPr>
          </w:p>
        </w:tc>
      </w:tr>
      <w:tr w14:paraId="645D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F2A6C6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10D44C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云存储节点搬运</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D26EC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按甲方要求放至指定地点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72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FF4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1FE">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C931">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9BDE0F">
            <w:pPr>
              <w:rPr>
                <w:rFonts w:hint="eastAsia" w:ascii="宋体" w:hAnsi="宋体" w:eastAsia="宋体" w:cs="宋体"/>
                <w:i w:val="0"/>
                <w:iCs w:val="0"/>
                <w:color w:val="000000"/>
                <w:sz w:val="22"/>
                <w:szCs w:val="22"/>
                <w:u w:val="none"/>
              </w:rPr>
            </w:pPr>
          </w:p>
        </w:tc>
      </w:tr>
      <w:tr w14:paraId="7103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56E1E1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779A4C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基础设施及恢复</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3D3589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八角锥形立杆（高度6米，横臂4米）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1.基础尺寸（不小于）：1.2m*1.2m*1.4m；                                                                                                                                            2.开挖的渣土要立即清运，不可影响交通和市容，开挖作业时必须做好围挡安全措施；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3.基础、地笼安装牢固，防雷接地做好。</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82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A06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E93">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0A31">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F16ED6">
            <w:pPr>
              <w:rPr>
                <w:rFonts w:hint="eastAsia" w:ascii="宋体" w:hAnsi="宋体" w:eastAsia="宋体" w:cs="宋体"/>
                <w:i w:val="0"/>
                <w:iCs w:val="0"/>
                <w:color w:val="000000"/>
                <w:sz w:val="22"/>
                <w:szCs w:val="22"/>
                <w:u w:val="none"/>
              </w:rPr>
            </w:pPr>
          </w:p>
        </w:tc>
      </w:tr>
      <w:tr w14:paraId="24F2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E28BD5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B49C9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绿化带开挖及恢复</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E16E57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绿化带开挖深度≥40cm,包含PE32管道敷设。</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2C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0E9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02D5">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111C">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895D24">
            <w:pPr>
              <w:rPr>
                <w:rFonts w:hint="eastAsia" w:ascii="宋体" w:hAnsi="宋体" w:eastAsia="宋体" w:cs="宋体"/>
                <w:i w:val="0"/>
                <w:iCs w:val="0"/>
                <w:color w:val="000000"/>
                <w:sz w:val="22"/>
                <w:szCs w:val="22"/>
                <w:u w:val="none"/>
              </w:rPr>
            </w:pPr>
          </w:p>
        </w:tc>
      </w:tr>
      <w:tr w14:paraId="4C01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C28B450">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2397A2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水泥及柏油路面切割及恢复</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8E6BA9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路面切割宽度≥5cm,深度≥20cm,敷设PE32管，用同样的材料恢复</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2F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FE2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2B6C">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1CCD">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B6904A">
            <w:pPr>
              <w:rPr>
                <w:rFonts w:hint="eastAsia" w:ascii="宋体" w:hAnsi="宋体" w:eastAsia="宋体" w:cs="宋体"/>
                <w:i w:val="0"/>
                <w:iCs w:val="0"/>
                <w:color w:val="000000"/>
                <w:sz w:val="22"/>
                <w:szCs w:val="22"/>
                <w:u w:val="none"/>
              </w:rPr>
            </w:pPr>
          </w:p>
        </w:tc>
      </w:tr>
      <w:tr w14:paraId="4FE9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6BA121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637A558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砖路面的起砖及恢复</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0EEFAB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起砖后开挖深度≥30cm，敷设PE32管道后恢复。</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1BA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D25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0D3A">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C694">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A85B41">
            <w:pPr>
              <w:rPr>
                <w:rFonts w:hint="eastAsia" w:ascii="宋体" w:hAnsi="宋体" w:eastAsia="宋体" w:cs="宋体"/>
                <w:i w:val="0"/>
                <w:iCs w:val="0"/>
                <w:color w:val="000000"/>
                <w:sz w:val="22"/>
                <w:szCs w:val="22"/>
                <w:u w:val="none"/>
              </w:rPr>
            </w:pPr>
          </w:p>
        </w:tc>
      </w:tr>
      <w:tr w14:paraId="7E13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5F68EF7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498345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管内穿线</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26AED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前端立杆上设备穿线、路由开挖敷设PE32管内穿线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0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E0C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8946">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2B7D">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AC42BB">
            <w:pPr>
              <w:rPr>
                <w:rFonts w:hint="eastAsia" w:ascii="宋体" w:hAnsi="宋体" w:eastAsia="宋体" w:cs="宋体"/>
                <w:i w:val="0"/>
                <w:iCs w:val="0"/>
                <w:color w:val="000000"/>
                <w:sz w:val="22"/>
                <w:szCs w:val="22"/>
                <w:u w:val="none"/>
              </w:rPr>
            </w:pPr>
          </w:p>
        </w:tc>
      </w:tr>
      <w:tr w14:paraId="75CF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AC7866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17F621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手井</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C4C837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尺寸：400*400*600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1A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437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FC4F">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7EF0">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BDC0B2">
            <w:pPr>
              <w:rPr>
                <w:rFonts w:hint="eastAsia" w:ascii="宋体" w:hAnsi="宋体" w:eastAsia="宋体" w:cs="宋体"/>
                <w:i w:val="0"/>
                <w:iCs w:val="0"/>
                <w:color w:val="000000"/>
                <w:sz w:val="22"/>
                <w:szCs w:val="22"/>
                <w:u w:val="none"/>
              </w:rPr>
            </w:pPr>
          </w:p>
        </w:tc>
      </w:tr>
      <w:tr w14:paraId="1E71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99F23EE">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14:paraId="0D6A04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光纤熔接</w:t>
            </w:r>
          </w:p>
        </w:tc>
        <w:tc>
          <w:tcPr>
            <w:tcW w:w="539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5942F5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剥缆、固定、熔纤、盘纤和封好接头盒需要严格按照操作规程进行，以确保熔接质量。</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27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芯</w:t>
            </w:r>
          </w:p>
        </w:tc>
        <w:tc>
          <w:tcPr>
            <w:tcW w:w="1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C1E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33CF">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3DCA">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4B5BCF">
            <w:pPr>
              <w:rPr>
                <w:rFonts w:hint="eastAsia" w:ascii="宋体" w:hAnsi="宋体" w:eastAsia="宋体" w:cs="宋体"/>
                <w:i w:val="0"/>
                <w:iCs w:val="0"/>
                <w:color w:val="000000"/>
                <w:sz w:val="22"/>
                <w:szCs w:val="22"/>
                <w:u w:val="none"/>
              </w:rPr>
            </w:pPr>
          </w:p>
        </w:tc>
      </w:tr>
      <w:tr w14:paraId="2022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auto" w:sz="4" w:space="0"/>
              <w:left w:val="single" w:color="000000" w:sz="8" w:space="0"/>
              <w:bottom w:val="single" w:color="000000" w:sz="4" w:space="0"/>
              <w:right w:val="single" w:color="000000" w:sz="4" w:space="0"/>
            </w:tcBorders>
            <w:shd w:val="clear" w:color="auto" w:fill="auto"/>
            <w:vAlign w:val="center"/>
          </w:tcPr>
          <w:p w14:paraId="595F3EC5">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21</w:t>
            </w:r>
          </w:p>
        </w:tc>
        <w:tc>
          <w:tcPr>
            <w:tcW w:w="95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836D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single"/>
                <w:lang w:val="en-US" w:eastAsia="zh-CN" w:bidi="ar"/>
              </w:rPr>
              <w:t xml:space="preserve">            元</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8FC0">
            <w:pPr>
              <w:rPr>
                <w:rFonts w:hint="eastAsia" w:ascii="宋体" w:hAnsi="宋体" w:eastAsia="宋体" w:cs="宋体"/>
                <w:i w:val="0"/>
                <w:iCs w:val="0"/>
                <w:color w:val="000000"/>
                <w:sz w:val="22"/>
                <w:szCs w:val="22"/>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0D34">
            <w:pPr>
              <w:rPr>
                <w:rFonts w:hint="eastAsia" w:ascii="宋体" w:hAnsi="宋体" w:eastAsia="宋体" w:cs="宋体"/>
                <w:i w:val="0"/>
                <w:iCs w:val="0"/>
                <w:color w:val="000000"/>
                <w:sz w:val="22"/>
                <w:szCs w:val="22"/>
                <w:u w:val="none"/>
              </w:rPr>
            </w:pPr>
          </w:p>
        </w:tc>
        <w:tc>
          <w:tcPr>
            <w:tcW w:w="118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3C7C4A">
            <w:pPr>
              <w:rPr>
                <w:rFonts w:hint="eastAsia" w:ascii="宋体" w:hAnsi="宋体" w:eastAsia="宋体" w:cs="宋体"/>
                <w:i w:val="0"/>
                <w:iCs w:val="0"/>
                <w:color w:val="000000"/>
                <w:sz w:val="22"/>
                <w:szCs w:val="22"/>
                <w:u w:val="none"/>
              </w:rPr>
            </w:pPr>
          </w:p>
        </w:tc>
      </w:tr>
      <w:tr w14:paraId="0E2C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14:paraId="756341CD">
            <w:pPr>
              <w:keepNext w:val="0"/>
              <w:keepLines w:val="0"/>
              <w:widowControl/>
              <w:suppressLineNumbers w:val="0"/>
              <w:ind w:left="0" w:leftChars="0" w:firstLine="440" w:firstLineChars="20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FF0000"/>
                <w:kern w:val="0"/>
                <w:sz w:val="22"/>
                <w:szCs w:val="22"/>
                <w:u w:val="none"/>
                <w:lang w:val="en-US" w:eastAsia="zh-CN" w:bidi="ar"/>
              </w:rPr>
              <w:t>以上报价含可抵扣的增值税专用发票以及相关服务费用。</w:t>
            </w:r>
          </w:p>
        </w:tc>
      </w:tr>
      <w:tr w14:paraId="7D75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6AFF9">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是否接受保证金（控制价的2%）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C071">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BB3A8">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是否接受履约保证金（成交金额的10%）</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7E9A8">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14:paraId="7DA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096A2">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质保期：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F4AF">
            <w:pPr>
              <w:keepNext w:val="0"/>
              <w:keepLines w:val="0"/>
              <w:widowControl/>
              <w:suppressLineNumbers w:val="0"/>
              <w:jc w:val="center"/>
              <w:textAlignment w:val="center"/>
              <w:rPr>
                <w:rFonts w:hint="eastAsia" w:ascii="黑体" w:hAnsi="宋体" w:eastAsia="黑体" w:cs="黑体"/>
                <w:i w:val="0"/>
                <w:iCs w:val="0"/>
                <w:color w:val="FF0000"/>
                <w:sz w:val="22"/>
                <w:szCs w:val="22"/>
                <w:u w:val="none"/>
                <w:lang w:eastAsia="zh-CN"/>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AEFEE">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报价有效期：</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5CDEC">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r>
      <w:tr w14:paraId="71CF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AC9AD">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服务期：             </w:t>
            </w:r>
          </w:p>
        </w:tc>
        <w:tc>
          <w:tcPr>
            <w:tcW w:w="4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0BA">
            <w:pPr>
              <w:keepNext w:val="0"/>
              <w:keepLines w:val="0"/>
              <w:widowControl/>
              <w:suppressLineNumbers w:val="0"/>
              <w:jc w:val="center"/>
              <w:textAlignment w:val="center"/>
              <w:rPr>
                <w:rFonts w:hint="eastAsia" w:ascii="黑体" w:hAnsi="宋体" w:eastAsia="黑体" w:cs="黑体"/>
                <w:i w:val="0"/>
                <w:iCs w:val="0"/>
                <w:color w:val="FF0000"/>
                <w:sz w:val="22"/>
                <w:szCs w:val="22"/>
                <w:u w:val="none"/>
              </w:rPr>
            </w:pP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D57E6">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付款方式</w:t>
            </w:r>
          </w:p>
        </w:tc>
        <w:tc>
          <w:tcPr>
            <w:tcW w:w="4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9EAB9">
            <w:pPr>
              <w:keepNext w:val="0"/>
              <w:keepLines w:val="0"/>
              <w:widowControl/>
              <w:suppressLineNumbers w:val="0"/>
              <w:spacing w:line="240" w:lineRule="auto"/>
              <w:ind w:left="0" w:leftChars="0" w:firstLine="0" w:firstLineChars="0"/>
              <w:jc w:val="left"/>
              <w:textAlignment w:val="center"/>
              <w:rPr>
                <w:rFonts w:hint="eastAsia" w:ascii="黑体" w:hAnsi="宋体" w:eastAsia="黑体" w:cs="黑体"/>
                <w:i w:val="0"/>
                <w:iCs w:val="0"/>
                <w:color w:val="FF0000"/>
                <w:sz w:val="22"/>
                <w:szCs w:val="22"/>
                <w:u w:val="none"/>
                <w:lang w:eastAsia="zh-CN"/>
              </w:rPr>
            </w:pPr>
            <w:r>
              <w:rPr>
                <w:rStyle w:val="31"/>
                <w:rFonts w:hint="eastAsia"/>
                <w:sz w:val="22"/>
                <w:szCs w:val="22"/>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56BAD6C2">
      <w:pPr>
        <w:pStyle w:val="15"/>
        <w:rPr>
          <w:rFonts w:hint="eastAsia"/>
        </w:rPr>
        <w:sectPr>
          <w:pgSz w:w="16838" w:h="11906" w:orient="landscape"/>
          <w:pgMar w:top="1800" w:right="1440" w:bottom="1800" w:left="1440" w:header="851" w:footer="992" w:gutter="0"/>
          <w:cols w:space="425" w:num="1"/>
          <w:docGrid w:type="lines" w:linePitch="312" w:charSpace="0"/>
        </w:sectPr>
      </w:pPr>
    </w:p>
    <w:p w14:paraId="7D670521">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14:paraId="1FC05145">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222CD4A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14:paraId="213F8A24">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0EC68031">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132F898">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14:paraId="3832E130">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14:paraId="4D148509">
      <w:pPr>
        <w:numPr>
          <w:ilvl w:val="0"/>
          <w:numId w:val="4"/>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14:paraId="46E5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4214274B">
            <w:pPr>
              <w:pStyle w:val="16"/>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77939500">
            <w:pPr>
              <w:pStyle w:val="16"/>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5E93015D">
            <w:pPr>
              <w:pStyle w:val="16"/>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8703F82">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14:paraId="19922150">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14:paraId="4CBCC7C8">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14:paraId="2307E09A">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14:paraId="3EA68063">
            <w:pPr>
              <w:pStyle w:val="16"/>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2486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99F8AD1">
            <w:pPr>
              <w:pStyle w:val="16"/>
              <w:rPr>
                <w:sz w:val="24"/>
                <w:szCs w:val="24"/>
                <w:vertAlign w:val="baseline"/>
              </w:rPr>
            </w:pPr>
          </w:p>
        </w:tc>
        <w:tc>
          <w:tcPr>
            <w:tcW w:w="2609" w:type="dxa"/>
          </w:tcPr>
          <w:p w14:paraId="058EF363">
            <w:pPr>
              <w:pStyle w:val="16"/>
              <w:rPr>
                <w:sz w:val="24"/>
                <w:szCs w:val="24"/>
                <w:vertAlign w:val="baseline"/>
              </w:rPr>
            </w:pPr>
          </w:p>
        </w:tc>
        <w:tc>
          <w:tcPr>
            <w:tcW w:w="1137" w:type="dxa"/>
          </w:tcPr>
          <w:p w14:paraId="3D6BB958">
            <w:pPr>
              <w:pStyle w:val="16"/>
              <w:rPr>
                <w:sz w:val="24"/>
                <w:szCs w:val="24"/>
                <w:vertAlign w:val="baseline"/>
              </w:rPr>
            </w:pPr>
          </w:p>
        </w:tc>
        <w:tc>
          <w:tcPr>
            <w:tcW w:w="780" w:type="dxa"/>
          </w:tcPr>
          <w:p w14:paraId="373C8F14">
            <w:pPr>
              <w:pStyle w:val="16"/>
              <w:rPr>
                <w:sz w:val="24"/>
                <w:szCs w:val="24"/>
                <w:vertAlign w:val="baseline"/>
              </w:rPr>
            </w:pPr>
          </w:p>
        </w:tc>
        <w:tc>
          <w:tcPr>
            <w:tcW w:w="941" w:type="dxa"/>
          </w:tcPr>
          <w:p w14:paraId="3CA1D758">
            <w:pPr>
              <w:pStyle w:val="16"/>
              <w:rPr>
                <w:sz w:val="24"/>
                <w:szCs w:val="24"/>
                <w:vertAlign w:val="baseline"/>
              </w:rPr>
            </w:pPr>
          </w:p>
        </w:tc>
        <w:tc>
          <w:tcPr>
            <w:tcW w:w="886" w:type="dxa"/>
          </w:tcPr>
          <w:p w14:paraId="2F181F55">
            <w:pPr>
              <w:pStyle w:val="16"/>
              <w:rPr>
                <w:sz w:val="24"/>
                <w:szCs w:val="24"/>
                <w:vertAlign w:val="baseline"/>
              </w:rPr>
            </w:pPr>
          </w:p>
        </w:tc>
        <w:tc>
          <w:tcPr>
            <w:tcW w:w="737" w:type="dxa"/>
          </w:tcPr>
          <w:p w14:paraId="792588CC">
            <w:pPr>
              <w:pStyle w:val="16"/>
              <w:rPr>
                <w:sz w:val="24"/>
                <w:szCs w:val="24"/>
                <w:vertAlign w:val="baseline"/>
              </w:rPr>
            </w:pPr>
          </w:p>
        </w:tc>
      </w:tr>
      <w:tr w14:paraId="3AB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31D659AC">
            <w:pPr>
              <w:pStyle w:val="16"/>
              <w:rPr>
                <w:sz w:val="24"/>
                <w:szCs w:val="24"/>
                <w:vertAlign w:val="baseline"/>
              </w:rPr>
            </w:pPr>
          </w:p>
        </w:tc>
        <w:tc>
          <w:tcPr>
            <w:tcW w:w="2609" w:type="dxa"/>
          </w:tcPr>
          <w:p w14:paraId="60DC9690">
            <w:pPr>
              <w:pStyle w:val="16"/>
              <w:rPr>
                <w:sz w:val="24"/>
                <w:szCs w:val="24"/>
                <w:vertAlign w:val="baseline"/>
              </w:rPr>
            </w:pPr>
          </w:p>
        </w:tc>
        <w:tc>
          <w:tcPr>
            <w:tcW w:w="1137" w:type="dxa"/>
          </w:tcPr>
          <w:p w14:paraId="48D5FF94">
            <w:pPr>
              <w:pStyle w:val="16"/>
              <w:rPr>
                <w:sz w:val="24"/>
                <w:szCs w:val="24"/>
                <w:vertAlign w:val="baseline"/>
              </w:rPr>
            </w:pPr>
          </w:p>
        </w:tc>
        <w:tc>
          <w:tcPr>
            <w:tcW w:w="780" w:type="dxa"/>
          </w:tcPr>
          <w:p w14:paraId="3B518B5F">
            <w:pPr>
              <w:pStyle w:val="16"/>
              <w:rPr>
                <w:sz w:val="24"/>
                <w:szCs w:val="24"/>
                <w:vertAlign w:val="baseline"/>
              </w:rPr>
            </w:pPr>
          </w:p>
        </w:tc>
        <w:tc>
          <w:tcPr>
            <w:tcW w:w="941" w:type="dxa"/>
          </w:tcPr>
          <w:p w14:paraId="26724F41">
            <w:pPr>
              <w:pStyle w:val="16"/>
              <w:rPr>
                <w:sz w:val="24"/>
                <w:szCs w:val="24"/>
                <w:vertAlign w:val="baseline"/>
              </w:rPr>
            </w:pPr>
          </w:p>
        </w:tc>
        <w:tc>
          <w:tcPr>
            <w:tcW w:w="886" w:type="dxa"/>
          </w:tcPr>
          <w:p w14:paraId="0E7FF858">
            <w:pPr>
              <w:pStyle w:val="16"/>
              <w:rPr>
                <w:sz w:val="24"/>
                <w:szCs w:val="24"/>
                <w:vertAlign w:val="baseline"/>
              </w:rPr>
            </w:pPr>
          </w:p>
        </w:tc>
        <w:tc>
          <w:tcPr>
            <w:tcW w:w="737" w:type="dxa"/>
          </w:tcPr>
          <w:p w14:paraId="6EEA5CB0">
            <w:pPr>
              <w:pStyle w:val="16"/>
              <w:rPr>
                <w:sz w:val="24"/>
                <w:szCs w:val="24"/>
                <w:vertAlign w:val="baseline"/>
              </w:rPr>
            </w:pPr>
          </w:p>
        </w:tc>
      </w:tr>
      <w:tr w14:paraId="3DB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5F3FC13A">
            <w:pPr>
              <w:pStyle w:val="16"/>
              <w:rPr>
                <w:sz w:val="24"/>
                <w:szCs w:val="24"/>
                <w:vertAlign w:val="baseline"/>
              </w:rPr>
            </w:pPr>
          </w:p>
        </w:tc>
        <w:tc>
          <w:tcPr>
            <w:tcW w:w="2609" w:type="dxa"/>
          </w:tcPr>
          <w:p w14:paraId="0770872C">
            <w:pPr>
              <w:pStyle w:val="16"/>
              <w:rPr>
                <w:sz w:val="24"/>
                <w:szCs w:val="24"/>
                <w:vertAlign w:val="baseline"/>
              </w:rPr>
            </w:pPr>
          </w:p>
        </w:tc>
        <w:tc>
          <w:tcPr>
            <w:tcW w:w="1137" w:type="dxa"/>
          </w:tcPr>
          <w:p w14:paraId="791D29D1">
            <w:pPr>
              <w:pStyle w:val="16"/>
              <w:rPr>
                <w:sz w:val="24"/>
                <w:szCs w:val="24"/>
                <w:vertAlign w:val="baseline"/>
              </w:rPr>
            </w:pPr>
          </w:p>
        </w:tc>
        <w:tc>
          <w:tcPr>
            <w:tcW w:w="780" w:type="dxa"/>
          </w:tcPr>
          <w:p w14:paraId="074FC4C5">
            <w:pPr>
              <w:pStyle w:val="16"/>
              <w:rPr>
                <w:sz w:val="24"/>
                <w:szCs w:val="24"/>
                <w:vertAlign w:val="baseline"/>
              </w:rPr>
            </w:pPr>
          </w:p>
        </w:tc>
        <w:tc>
          <w:tcPr>
            <w:tcW w:w="941" w:type="dxa"/>
          </w:tcPr>
          <w:p w14:paraId="2F467A1B">
            <w:pPr>
              <w:pStyle w:val="16"/>
              <w:rPr>
                <w:sz w:val="24"/>
                <w:szCs w:val="24"/>
                <w:vertAlign w:val="baseline"/>
              </w:rPr>
            </w:pPr>
          </w:p>
        </w:tc>
        <w:tc>
          <w:tcPr>
            <w:tcW w:w="886" w:type="dxa"/>
          </w:tcPr>
          <w:p w14:paraId="0725C403">
            <w:pPr>
              <w:pStyle w:val="16"/>
              <w:rPr>
                <w:sz w:val="24"/>
                <w:szCs w:val="24"/>
                <w:vertAlign w:val="baseline"/>
              </w:rPr>
            </w:pPr>
          </w:p>
        </w:tc>
        <w:tc>
          <w:tcPr>
            <w:tcW w:w="737" w:type="dxa"/>
          </w:tcPr>
          <w:p w14:paraId="192025E5">
            <w:pPr>
              <w:pStyle w:val="16"/>
              <w:rPr>
                <w:sz w:val="24"/>
                <w:szCs w:val="24"/>
                <w:vertAlign w:val="baseline"/>
              </w:rPr>
            </w:pPr>
          </w:p>
        </w:tc>
      </w:tr>
      <w:tr w14:paraId="17DF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08BEB89">
            <w:pPr>
              <w:pStyle w:val="16"/>
              <w:rPr>
                <w:sz w:val="24"/>
                <w:szCs w:val="24"/>
                <w:vertAlign w:val="baseline"/>
              </w:rPr>
            </w:pPr>
          </w:p>
        </w:tc>
        <w:tc>
          <w:tcPr>
            <w:tcW w:w="2609" w:type="dxa"/>
          </w:tcPr>
          <w:p w14:paraId="39159E0C">
            <w:pPr>
              <w:pStyle w:val="16"/>
              <w:rPr>
                <w:sz w:val="24"/>
                <w:szCs w:val="24"/>
                <w:vertAlign w:val="baseline"/>
              </w:rPr>
            </w:pPr>
          </w:p>
        </w:tc>
        <w:tc>
          <w:tcPr>
            <w:tcW w:w="1137" w:type="dxa"/>
          </w:tcPr>
          <w:p w14:paraId="5A43B566">
            <w:pPr>
              <w:pStyle w:val="16"/>
              <w:rPr>
                <w:sz w:val="24"/>
                <w:szCs w:val="24"/>
                <w:vertAlign w:val="baseline"/>
              </w:rPr>
            </w:pPr>
          </w:p>
        </w:tc>
        <w:tc>
          <w:tcPr>
            <w:tcW w:w="780" w:type="dxa"/>
          </w:tcPr>
          <w:p w14:paraId="2B035108">
            <w:pPr>
              <w:pStyle w:val="16"/>
              <w:rPr>
                <w:sz w:val="24"/>
                <w:szCs w:val="24"/>
                <w:vertAlign w:val="baseline"/>
              </w:rPr>
            </w:pPr>
          </w:p>
        </w:tc>
        <w:tc>
          <w:tcPr>
            <w:tcW w:w="941" w:type="dxa"/>
          </w:tcPr>
          <w:p w14:paraId="565D8609">
            <w:pPr>
              <w:pStyle w:val="16"/>
              <w:rPr>
                <w:sz w:val="24"/>
                <w:szCs w:val="24"/>
                <w:vertAlign w:val="baseline"/>
              </w:rPr>
            </w:pPr>
          </w:p>
        </w:tc>
        <w:tc>
          <w:tcPr>
            <w:tcW w:w="886" w:type="dxa"/>
          </w:tcPr>
          <w:p w14:paraId="19932EFC">
            <w:pPr>
              <w:pStyle w:val="16"/>
              <w:rPr>
                <w:sz w:val="24"/>
                <w:szCs w:val="24"/>
                <w:vertAlign w:val="baseline"/>
              </w:rPr>
            </w:pPr>
          </w:p>
        </w:tc>
        <w:tc>
          <w:tcPr>
            <w:tcW w:w="737" w:type="dxa"/>
          </w:tcPr>
          <w:p w14:paraId="5CD0909D">
            <w:pPr>
              <w:pStyle w:val="16"/>
              <w:rPr>
                <w:sz w:val="24"/>
                <w:szCs w:val="24"/>
                <w:vertAlign w:val="baseline"/>
              </w:rPr>
            </w:pPr>
          </w:p>
        </w:tc>
      </w:tr>
      <w:tr w14:paraId="7A47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660C6D16">
            <w:pPr>
              <w:pStyle w:val="16"/>
              <w:rPr>
                <w:sz w:val="24"/>
                <w:szCs w:val="24"/>
                <w:vertAlign w:val="baseline"/>
              </w:rPr>
            </w:pPr>
          </w:p>
        </w:tc>
        <w:tc>
          <w:tcPr>
            <w:tcW w:w="2609" w:type="dxa"/>
          </w:tcPr>
          <w:p w14:paraId="3A7F61C1">
            <w:pPr>
              <w:pStyle w:val="16"/>
              <w:rPr>
                <w:sz w:val="24"/>
                <w:szCs w:val="24"/>
                <w:vertAlign w:val="baseline"/>
              </w:rPr>
            </w:pPr>
          </w:p>
        </w:tc>
        <w:tc>
          <w:tcPr>
            <w:tcW w:w="1137" w:type="dxa"/>
          </w:tcPr>
          <w:p w14:paraId="2F74CA80">
            <w:pPr>
              <w:pStyle w:val="16"/>
              <w:rPr>
                <w:sz w:val="24"/>
                <w:szCs w:val="24"/>
                <w:vertAlign w:val="baseline"/>
              </w:rPr>
            </w:pPr>
          </w:p>
        </w:tc>
        <w:tc>
          <w:tcPr>
            <w:tcW w:w="780" w:type="dxa"/>
          </w:tcPr>
          <w:p w14:paraId="3C22AFDB">
            <w:pPr>
              <w:pStyle w:val="16"/>
              <w:rPr>
                <w:sz w:val="24"/>
                <w:szCs w:val="24"/>
                <w:vertAlign w:val="baseline"/>
              </w:rPr>
            </w:pPr>
          </w:p>
        </w:tc>
        <w:tc>
          <w:tcPr>
            <w:tcW w:w="941" w:type="dxa"/>
          </w:tcPr>
          <w:p w14:paraId="38775CE5">
            <w:pPr>
              <w:pStyle w:val="16"/>
              <w:rPr>
                <w:sz w:val="24"/>
                <w:szCs w:val="24"/>
                <w:vertAlign w:val="baseline"/>
              </w:rPr>
            </w:pPr>
          </w:p>
        </w:tc>
        <w:tc>
          <w:tcPr>
            <w:tcW w:w="886" w:type="dxa"/>
          </w:tcPr>
          <w:p w14:paraId="24F77945">
            <w:pPr>
              <w:pStyle w:val="16"/>
              <w:rPr>
                <w:sz w:val="24"/>
                <w:szCs w:val="24"/>
                <w:vertAlign w:val="baseline"/>
              </w:rPr>
            </w:pPr>
          </w:p>
        </w:tc>
        <w:tc>
          <w:tcPr>
            <w:tcW w:w="737" w:type="dxa"/>
          </w:tcPr>
          <w:p w14:paraId="4FE4D82C">
            <w:pPr>
              <w:pStyle w:val="16"/>
              <w:rPr>
                <w:sz w:val="24"/>
                <w:szCs w:val="24"/>
                <w:vertAlign w:val="baseline"/>
              </w:rPr>
            </w:pPr>
          </w:p>
        </w:tc>
      </w:tr>
      <w:tr w14:paraId="7A99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14:paraId="7C67E0AB">
            <w:pPr>
              <w:pStyle w:val="16"/>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58310748">
      <w:pPr>
        <w:numPr>
          <w:ilvl w:val="0"/>
          <w:numId w:val="4"/>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5F843">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09F9B6B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5DD7C8F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590D4769">
      <w:pPr>
        <w:numPr>
          <w:ilvl w:val="0"/>
          <w:numId w:val="5"/>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7B6FDD17">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A1C98A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64E94F0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4D1FAD5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1862FA6F">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460246B">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33F01C7B">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5811E14C">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DD9BD12">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3EEF249B">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357A7846">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70926BFA">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8172D46">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66358059">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724AC872">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6C1BF231">
      <w:pPr>
        <w:numPr>
          <w:ilvl w:val="0"/>
          <w:numId w:val="7"/>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737DB375">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73C99DAE">
      <w:pPr>
        <w:keepNext w:val="0"/>
        <w:keepLines w:val="0"/>
        <w:pageBreakBefore w:val="0"/>
        <w:widowControl w:val="0"/>
        <w:numPr>
          <w:ilvl w:val="0"/>
          <w:numId w:val="6"/>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0727EFC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22F92BC8">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378E1A9E">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3A37CF11">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2C9FF84D">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25B36866">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62523707">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6C30404F">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0243DB7E">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4FD93D4E">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14:paraId="7ADEE6DC">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14:paraId="53AC0A07">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14:paraId="3AD52D82">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14:paraId="44636D31">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14:paraId="60ECF5C9">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253B66A8">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29188882">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711E4EF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645E63C3">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03D0FB77">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519755AE">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19E44B94">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1FDB246F">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01F9DB7E">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2C0AC4B1">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46C26FD8">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14:paraId="542786D3">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7ACC3849">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10C38B85">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14:paraId="180B1369">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14:paraId="10FC5124">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712ABA0B">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4C10B7A2">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17CF2380">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A5351BB">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7EE693FB">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0D4BA0A7">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48CE120D">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249AF1B4">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5C1A56E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81CFFA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5D57F95">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378F4A86">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0770074">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55A945CE">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3CCFB64A">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711F703A">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48E1F801">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724281F8">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3AA4E9FF">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67CB6952">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2038E9B2">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1427C801">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560FCF64">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0E4A7231">
      <w:pPr>
        <w:spacing w:line="440" w:lineRule="exact"/>
        <w:rPr>
          <w:rFonts w:hint="eastAsia"/>
          <w:lang w:val="en-US" w:eastAsia="zh-CN"/>
        </w:rPr>
      </w:pPr>
      <w:r>
        <w:rPr>
          <w:rFonts w:hint="eastAsia" w:ascii="宋体" w:hAnsi="宋体" w:eastAsia="宋体"/>
          <w:b/>
          <w:sz w:val="24"/>
          <w:szCs w:val="24"/>
        </w:rPr>
        <w:t>签订时间：                               签订时间：</w:t>
      </w:r>
    </w:p>
    <w:p w14:paraId="1E39B307">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0F022174">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59D2BE1D">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0F80F93F">
      <w:pPr>
        <w:pStyle w:val="13"/>
        <w:spacing w:line="360" w:lineRule="auto"/>
        <w:ind w:firstLine="480"/>
        <w:jc w:val="center"/>
        <w:rPr>
          <w:rFonts w:hint="eastAsia" w:ascii="宋体" w:hAnsi="宋体" w:eastAsia="宋体" w:cs="宋体"/>
          <w:color w:val="000000"/>
          <w:sz w:val="24"/>
          <w:szCs w:val="24"/>
        </w:rPr>
      </w:pPr>
    </w:p>
    <w:p w14:paraId="530A75DD">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38B15F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69D710AF">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14:paraId="4FC365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14:paraId="1B4A448F">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14:paraId="1E503C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E315B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2A7F3D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2624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75F8171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27D7270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78E15E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3555B9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5548C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2C1FC6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66A2E4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2B8968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5044308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51DFCE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91E349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19E7E6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30F851F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16C779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EC9B0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748D34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15E4E3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0BD125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0EE54F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E842F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24A8A4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464942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4D6EFB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5AFA99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42DD2D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2E4699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77B5850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66E57B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B80D687">
      <w:pPr>
        <w:spacing w:line="360" w:lineRule="auto"/>
        <w:ind w:firstLine="480" w:firstLineChars="200"/>
        <w:rPr>
          <w:rFonts w:hint="eastAsia" w:ascii="宋体" w:hAnsi="宋体" w:eastAsia="宋体" w:cs="宋体"/>
          <w:sz w:val="24"/>
          <w:szCs w:val="24"/>
        </w:rPr>
      </w:pPr>
    </w:p>
    <w:p w14:paraId="045E30DA">
      <w:pPr>
        <w:spacing w:line="360" w:lineRule="auto"/>
        <w:ind w:firstLine="480" w:firstLineChars="200"/>
        <w:rPr>
          <w:rFonts w:hint="eastAsia" w:ascii="宋体" w:hAnsi="宋体" w:eastAsia="宋体" w:cs="宋体"/>
          <w:sz w:val="24"/>
          <w:szCs w:val="24"/>
        </w:rPr>
      </w:pPr>
    </w:p>
    <w:p w14:paraId="40B762AA">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21866E10">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2ADCD1A">
      <w:pPr>
        <w:spacing w:line="360" w:lineRule="auto"/>
        <w:rPr>
          <w:rFonts w:hint="eastAsia" w:ascii="宋体" w:hAnsi="宋体" w:eastAsia="宋体" w:cs="宋体"/>
          <w:sz w:val="24"/>
          <w:szCs w:val="24"/>
        </w:rPr>
      </w:pPr>
    </w:p>
    <w:p w14:paraId="4271AF3D">
      <w:pPr>
        <w:spacing w:line="360" w:lineRule="auto"/>
        <w:rPr>
          <w:rFonts w:hint="eastAsia" w:ascii="宋体" w:hAnsi="宋体" w:eastAsia="宋体" w:cs="宋体"/>
          <w:sz w:val="24"/>
          <w:szCs w:val="24"/>
        </w:rPr>
      </w:pPr>
    </w:p>
    <w:p w14:paraId="0EE4CB0A">
      <w:pPr>
        <w:spacing w:line="360" w:lineRule="auto"/>
        <w:rPr>
          <w:rFonts w:hint="eastAsia" w:ascii="宋体" w:hAnsi="宋体" w:eastAsia="宋体" w:cs="宋体"/>
          <w:sz w:val="24"/>
          <w:szCs w:val="24"/>
        </w:rPr>
      </w:pPr>
    </w:p>
    <w:p w14:paraId="0BE0D181">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3E8991CF">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33E21311">
      <w:pPr>
        <w:pStyle w:val="22"/>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222E0117">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2403B496">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C306926">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5ECA7C8A">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33002572">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1DC175C1">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AA52FD5">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5973446F">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5D1617C1">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07A44CDC">
      <w:pPr>
        <w:pStyle w:val="22"/>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4AC8529A">
      <w:pPr>
        <w:tabs>
          <w:tab w:val="right" w:leader="middleDot" w:pos="8820"/>
        </w:tabs>
        <w:spacing w:line="360" w:lineRule="auto"/>
        <w:ind w:firstLine="3117" w:firstLineChars="1299"/>
        <w:rPr>
          <w:rFonts w:hint="eastAsia" w:ascii="宋体" w:hAnsi="宋体" w:eastAsia="宋体" w:cs="宋体"/>
          <w:sz w:val="24"/>
          <w:szCs w:val="24"/>
        </w:rPr>
      </w:pPr>
    </w:p>
    <w:p w14:paraId="22CCD1B6">
      <w:pPr>
        <w:tabs>
          <w:tab w:val="right" w:leader="middleDot" w:pos="8820"/>
        </w:tabs>
        <w:spacing w:line="360" w:lineRule="auto"/>
        <w:ind w:firstLine="3117" w:firstLineChars="1299"/>
        <w:rPr>
          <w:rFonts w:hint="eastAsia" w:ascii="宋体" w:hAnsi="宋体" w:eastAsia="宋体" w:cs="宋体"/>
          <w:sz w:val="24"/>
          <w:szCs w:val="24"/>
        </w:rPr>
      </w:pPr>
    </w:p>
    <w:p w14:paraId="5B3ADC9C">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65097805">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2B4EC79E">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3ACC7EBC">
      <w:pPr>
        <w:spacing w:line="360" w:lineRule="auto"/>
        <w:ind w:firstLine="3120" w:firstLineChars="1300"/>
        <w:rPr>
          <w:rFonts w:hint="eastAsia" w:ascii="宋体" w:hAnsi="宋体" w:eastAsia="宋体" w:cs="宋体"/>
          <w:sz w:val="24"/>
          <w:szCs w:val="24"/>
        </w:rPr>
      </w:pPr>
    </w:p>
    <w:p w14:paraId="5EFDA2F5">
      <w:pPr>
        <w:spacing w:line="360" w:lineRule="auto"/>
        <w:ind w:firstLine="3120" w:firstLineChars="1300"/>
        <w:rPr>
          <w:rFonts w:hint="eastAsia" w:ascii="宋体" w:hAnsi="宋体" w:eastAsia="宋体" w:cs="宋体"/>
          <w:sz w:val="24"/>
          <w:szCs w:val="24"/>
        </w:rPr>
      </w:pPr>
    </w:p>
    <w:p w14:paraId="00E63056">
      <w:pPr>
        <w:spacing w:line="360" w:lineRule="auto"/>
        <w:ind w:firstLine="3120" w:firstLineChars="1300"/>
        <w:rPr>
          <w:rFonts w:hint="eastAsia" w:ascii="宋体" w:hAnsi="宋体" w:eastAsia="宋体" w:cs="宋体"/>
          <w:sz w:val="24"/>
          <w:szCs w:val="24"/>
        </w:rPr>
      </w:pPr>
    </w:p>
    <w:p w14:paraId="1D3E0D29">
      <w:pPr>
        <w:spacing w:line="360" w:lineRule="auto"/>
        <w:ind w:firstLine="3120" w:firstLineChars="1300"/>
        <w:rPr>
          <w:rFonts w:hint="eastAsia" w:ascii="宋体" w:hAnsi="宋体" w:eastAsia="宋体" w:cs="宋体"/>
          <w:sz w:val="24"/>
          <w:szCs w:val="24"/>
        </w:rPr>
      </w:pPr>
    </w:p>
    <w:p w14:paraId="35DC7A48">
      <w:pPr>
        <w:spacing w:line="360" w:lineRule="auto"/>
        <w:rPr>
          <w:rFonts w:hint="eastAsia" w:ascii="宋体" w:hAnsi="宋体" w:eastAsia="宋体" w:cs="宋体"/>
          <w:sz w:val="24"/>
          <w:szCs w:val="24"/>
        </w:rPr>
      </w:pPr>
    </w:p>
    <w:p w14:paraId="0DB3E791">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7EC98ED5">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52F1584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7E34C8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5F911A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74FF88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4E9C49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70E76A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1F0E32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431DDC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3E57E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091A54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26DB05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44F6AA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F286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2C56D6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60F55E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24315A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7AA171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2DFC5A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26EDA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0C2F05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2B20BA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295ED9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352CCB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57D2D8F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04C289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76EB79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215A983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300A6E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072677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4B3888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1EE858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52B49F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248F6800">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3A492B3">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4B420F0D">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3E1E8E3B">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0F492BE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6D214BB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165BB46C">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13451A5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098D370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0D7992B1">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25C6765D">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0C00EB96">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222B9372">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61376DF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551F4D05">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634FA1AA">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11553CDF">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5F9657FE">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398135B6">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E434341">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1462800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6183EC3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300A040C">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02AF6598">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50700277">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3160F2A6">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032A38AB">
      <w:pPr>
        <w:pStyle w:val="32"/>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3C198CAD">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9A662BF">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47AB098">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24B46FDB">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25D124A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612D4DE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0D95B12C">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09B7B7A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F4B6A1C">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60FD736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5EAEFD0">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07EB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7A6A3AF">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0F8D9745">
      <w:pPr>
        <w:spacing w:line="360" w:lineRule="auto"/>
        <w:jc w:val="left"/>
        <w:rPr>
          <w:rFonts w:hint="eastAsia" w:ascii="宋体" w:hAnsi="宋体" w:eastAsia="宋体" w:cs="宋体"/>
          <w:b/>
          <w:sz w:val="24"/>
          <w:szCs w:val="24"/>
        </w:rPr>
      </w:pPr>
    </w:p>
    <w:p w14:paraId="363536AA">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0DDC3DB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26F1F12D">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4E22372B">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14:paraId="65C6A21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074DB167">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1562D057">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212C871A">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F83DFEF">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6ACDC02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43DF7C1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4C45F126">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43AF2925">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62B791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6E94CBF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20C1D89F">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48D8712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026F0C6E">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BD1F570">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1F059FA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343235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19269195">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3E8AA9C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3B8CE75E">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20F67E84">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5A1658E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7E8C5A7E">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17268761">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7D235492">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428FE4B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7FA2016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7D4861F2">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7B3308BF">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32371B94">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1153C746">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4B53C016">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5F01101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74D9A729">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1B1B9AF0">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5930FBDA">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2DCF1736">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64307ECA">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6ED3255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1FA767E5">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52D56A8A">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2BE5EDC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40005C67">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43182577">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14DB5838">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1F9C6A0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4D55425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636D8F4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1DA8E91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2CCC3B5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4ABBD45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1804BEC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453D02B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3E04BE7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0E160A1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293920E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724EFAB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0137823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6A5D601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1F67CF5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4FFE95B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2B779A0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688CEB5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31637EE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6E1989F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498A14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71EC06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1E5E40B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61CD476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4ACD04B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66FF658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5AF7C3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514E0A2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EB61EB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1866F9E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04BB9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FDAEFD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723A152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6882726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4D789D92">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0DE2A3D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7A17A2C2">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72F9FB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6896CD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0CF8AED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77EB9A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5B80DE1A">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015B85F3">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9B5EBE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C91CF44">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443244C">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7FAB36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14:paraId="0EFC3D8C">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46862A3">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614757E1">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2E40425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306003E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3FB6944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14:paraId="459077F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7AD87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942A6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6D4E72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499909B7">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57B259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55FFE5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07C5F8A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7E09120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17ECC88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A71F80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42F08F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351382A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34FDAAF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40D91A5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645CC1D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3CE0C9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09C640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2255A00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45B3B4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306187E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306E3A5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3C4A7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65BFB5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5B85EDC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3ACAF13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299C38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7E820C7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5FB1B92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5D004E86">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12907FA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73A376B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2CA3D3F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172BEFBE">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2EB1B4E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512CAFF0">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3BEBF46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3F46C21D">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1899BAE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6F1645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4DF93EA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2E8F716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051E83D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52B758D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86D8469">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1B028AF2">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513A1DD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4B1B1CA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3A4940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4192EB89">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3C9D7F7B">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683DC991">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C42049D">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0F20757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3DACEA6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599487F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5353BAD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1ACD8FCA">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BF4CC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7B41ED4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5D5AF4A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41CD21F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7BBD5DBE">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12F8A3FA">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E189389">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A89D26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BF049F6">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DB73886">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14:paraId="46DF7A0D">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4A208CD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6CC75A74">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5C8292EC"/>
    <w:p w14:paraId="4C732FB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A811B">
    <w:pPr>
      <w:pStyle w:val="19"/>
      <w:ind w:firstLine="480"/>
    </w:pPr>
  </w:p>
  <w:p w14:paraId="7435C178">
    <w:pPr>
      <w:pStyle w:val="20"/>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F0DD1CC">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14:paraId="0F0DD1CC">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2C57">
    <w:pPr>
      <w:pStyle w:val="21"/>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2D3E3B0"/>
    <w:multiLevelType w:val="singleLevel"/>
    <w:tmpl w:val="72D3E3B0"/>
    <w:lvl w:ilvl="0" w:tentative="0">
      <w:start w:val="1"/>
      <w:numFmt w:val="decimal"/>
      <w:suff w:val="nothing"/>
      <w:lvlText w:val="%1，"/>
      <w:lvlJc w:val="left"/>
    </w:lvl>
  </w:abstractNum>
  <w:abstractNum w:abstractNumId="5">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6">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273B34"/>
    <w:rsid w:val="02BD280C"/>
    <w:rsid w:val="02BD7BE0"/>
    <w:rsid w:val="03626CD0"/>
    <w:rsid w:val="03BB36BB"/>
    <w:rsid w:val="06AD0D9B"/>
    <w:rsid w:val="06E65ABA"/>
    <w:rsid w:val="082F30B8"/>
    <w:rsid w:val="0981537E"/>
    <w:rsid w:val="0B441021"/>
    <w:rsid w:val="0BC2638F"/>
    <w:rsid w:val="0BDC6B78"/>
    <w:rsid w:val="0D78696A"/>
    <w:rsid w:val="0DBF30C4"/>
    <w:rsid w:val="100159F1"/>
    <w:rsid w:val="10941E2C"/>
    <w:rsid w:val="109F5DF6"/>
    <w:rsid w:val="10AC5BA6"/>
    <w:rsid w:val="10F20842"/>
    <w:rsid w:val="138B678C"/>
    <w:rsid w:val="15B405D8"/>
    <w:rsid w:val="193251CA"/>
    <w:rsid w:val="1B811C42"/>
    <w:rsid w:val="1CBE542C"/>
    <w:rsid w:val="1E434544"/>
    <w:rsid w:val="1F741D8C"/>
    <w:rsid w:val="1FC0011B"/>
    <w:rsid w:val="20A830A0"/>
    <w:rsid w:val="228E625A"/>
    <w:rsid w:val="245503E6"/>
    <w:rsid w:val="25DE44B5"/>
    <w:rsid w:val="264801BD"/>
    <w:rsid w:val="26A67AF4"/>
    <w:rsid w:val="292E08DE"/>
    <w:rsid w:val="2B9E5DD1"/>
    <w:rsid w:val="2E1B2848"/>
    <w:rsid w:val="300D6BCC"/>
    <w:rsid w:val="31140310"/>
    <w:rsid w:val="31453464"/>
    <w:rsid w:val="345319C9"/>
    <w:rsid w:val="39963E4D"/>
    <w:rsid w:val="3F0874F8"/>
    <w:rsid w:val="418C02C8"/>
    <w:rsid w:val="420E65EA"/>
    <w:rsid w:val="46AE2EAA"/>
    <w:rsid w:val="48832749"/>
    <w:rsid w:val="4A0E06F8"/>
    <w:rsid w:val="4BB038DA"/>
    <w:rsid w:val="4E802F1D"/>
    <w:rsid w:val="50417986"/>
    <w:rsid w:val="50770396"/>
    <w:rsid w:val="5316709E"/>
    <w:rsid w:val="53A73F63"/>
    <w:rsid w:val="57DB3B40"/>
    <w:rsid w:val="5BBF6D32"/>
    <w:rsid w:val="5CA61E20"/>
    <w:rsid w:val="5F4A12DC"/>
    <w:rsid w:val="615A39BA"/>
    <w:rsid w:val="61852A60"/>
    <w:rsid w:val="62567581"/>
    <w:rsid w:val="69FD1FFD"/>
    <w:rsid w:val="6BB31049"/>
    <w:rsid w:val="6BF15785"/>
    <w:rsid w:val="6CF430F2"/>
    <w:rsid w:val="6F575DD1"/>
    <w:rsid w:val="70155795"/>
    <w:rsid w:val="71E07B02"/>
    <w:rsid w:val="73CE218C"/>
    <w:rsid w:val="773A1ABC"/>
    <w:rsid w:val="79DA1D09"/>
    <w:rsid w:val="7A182199"/>
    <w:rsid w:val="7D07306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8">
    <w:name w:val="font11"/>
    <w:basedOn w:val="25"/>
    <w:autoRedefine/>
    <w:qFormat/>
    <w:uiPriority w:val="0"/>
    <w:rPr>
      <w:rFonts w:hint="eastAsia" w:ascii="仿宋" w:hAnsi="仿宋" w:eastAsia="仿宋" w:cs="仿宋"/>
      <w:color w:val="000000"/>
      <w:sz w:val="24"/>
      <w:szCs w:val="24"/>
      <w:u w:val="none"/>
    </w:rPr>
  </w:style>
  <w:style w:type="character" w:customStyle="1" w:styleId="29">
    <w:name w:val="font21"/>
    <w:basedOn w:val="25"/>
    <w:qFormat/>
    <w:uiPriority w:val="0"/>
    <w:rPr>
      <w:rFonts w:hint="eastAsia" w:ascii="仿宋" w:hAnsi="仿宋" w:eastAsia="仿宋" w:cs="仿宋"/>
      <w:color w:val="FF0000"/>
      <w:sz w:val="24"/>
      <w:szCs w:val="24"/>
      <w:u w:val="none"/>
    </w:rPr>
  </w:style>
  <w:style w:type="character" w:customStyle="1" w:styleId="30">
    <w:name w:val="font31"/>
    <w:basedOn w:val="25"/>
    <w:autoRedefine/>
    <w:qFormat/>
    <w:uiPriority w:val="0"/>
    <w:rPr>
      <w:rFonts w:hint="eastAsia" w:ascii="宋体" w:hAnsi="宋体" w:eastAsia="宋体" w:cs="宋体"/>
      <w:color w:val="000000"/>
      <w:sz w:val="24"/>
      <w:szCs w:val="24"/>
      <w:u w:val="none"/>
    </w:rPr>
  </w:style>
  <w:style w:type="character" w:customStyle="1" w:styleId="31">
    <w:name w:val="font71"/>
    <w:basedOn w:val="25"/>
    <w:autoRedefine/>
    <w:qFormat/>
    <w:uiPriority w:val="0"/>
    <w:rPr>
      <w:rFonts w:hint="eastAsia" w:ascii="黑体" w:hAnsi="宋体" w:eastAsia="黑体" w:cs="黑体"/>
      <w:color w:val="FF0000"/>
      <w:sz w:val="24"/>
      <w:szCs w:val="24"/>
      <w:u w:val="none"/>
    </w:rPr>
  </w:style>
  <w:style w:type="paragraph" w:customStyle="1" w:styleId="32">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18764</Words>
  <Characters>19039</Characters>
  <Lines>0</Lines>
  <Paragraphs>0</Paragraphs>
  <TotalTime>21</TotalTime>
  <ScaleCrop>false</ScaleCrop>
  <LinksUpToDate>false</LinksUpToDate>
  <CharactersWithSpaces>23014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2024-10-22T07:31:28Z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3E5C92C41BC74101AFD81ABFA00E793A_13</vt:lpwstr>
  </property>
</Properties>
</file>