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联网报警客户财产保险询价文件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3"/>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3"/>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14"/>
        <w:rPr>
          <w:rFonts w:hint="eastAsia"/>
          <w:lang w:val="en-US" w:eastAsia="zh-CN"/>
        </w:rPr>
      </w:pPr>
    </w:p>
    <w:p w14:paraId="36895F0D">
      <w:pPr>
        <w:pStyle w:val="3"/>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3"/>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B998A96">
      <w:pPr>
        <w:pStyle w:val="3"/>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3"/>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报价中包含相关服务的价格及相</w:t>
      </w:r>
      <w:r>
        <w:rPr>
          <w:rFonts w:hint="eastAsia" w:ascii="仿宋" w:hAnsi="仿宋" w:eastAsia="仿宋" w:cs="仿宋"/>
          <w:sz w:val="28"/>
          <w:szCs w:val="28"/>
        </w:rPr>
        <w:t xml:space="preserve">关税费等其他有关的所有费用。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76168AEE">
      <w:pPr>
        <w:pStyle w:val="3"/>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14:paraId="64AEB254">
      <w:pPr>
        <w:pStyle w:val="3"/>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3"/>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3"/>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3ECE4FF6">
      <w:pPr>
        <w:pStyle w:val="13"/>
        <w:rPr>
          <w:rFonts w:hint="eastAsia"/>
        </w:rPr>
        <w:sectPr>
          <w:pgSz w:w="11906" w:h="16838"/>
          <w:pgMar w:top="1440" w:right="1800" w:bottom="1440" w:left="1800" w:header="851" w:footer="992" w:gutter="0"/>
          <w:cols w:space="425" w:num="1"/>
          <w:docGrid w:type="lines" w:linePitch="312" w:charSpace="0"/>
        </w:sectPr>
      </w:pPr>
    </w:p>
    <w:p w14:paraId="2C45BA23">
      <w:pPr>
        <w:pStyle w:val="3"/>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EF7BA2A">
      <w:pPr>
        <w:pStyle w:val="13"/>
        <w:keepNext w:val="0"/>
        <w:keepLines w:val="0"/>
        <w:pageBreakBefore w:val="0"/>
        <w:widowControl w:val="0"/>
        <w:shd w:val="clear" w:fill="FFFFFF" w:themeFill="background1"/>
        <w:tabs>
          <w:tab w:val="left" w:pos="3721"/>
          <w:tab w:val="left" w:pos="9302"/>
        </w:tabs>
        <w:kinsoku/>
        <w:wordWrap/>
        <w:overflowPunct/>
        <w:topLinePunct w:val="0"/>
        <w:autoSpaceDE/>
        <w:autoSpaceDN/>
        <w:bidi w:val="0"/>
        <w:adjustRightInd w:val="0"/>
        <w:snapToGrid w:val="0"/>
        <w:spacing w:before="0" w:after="0" w:line="360" w:lineRule="auto"/>
        <w:ind w:left="0" w:leftChars="0" w:right="0" w:firstLine="0" w:firstLineChars="0"/>
        <w:jc w:val="left"/>
        <w:textAlignment w:val="auto"/>
        <w:rPr>
          <w:rFonts w:hint="eastAsia" w:ascii="仿宋" w:hAnsi="仿宋" w:eastAsia="仿宋" w:cs="仿宋"/>
          <w:b/>
          <w:bCs/>
          <w:kern w:val="2"/>
          <w:sz w:val="28"/>
          <w:szCs w:val="28"/>
          <w:lang w:val="en-US" w:eastAsia="en-US"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2.4须为地市级中心支公司及以上的保险机构，具有中国保险监督管理委员会颁发的《</w:t>
      </w:r>
      <w:r>
        <w:rPr>
          <w:rFonts w:hint="default" w:ascii="仿宋" w:hAnsi="仿宋" w:eastAsia="仿宋" w:cs="仿宋"/>
          <w:b/>
          <w:bCs/>
          <w:kern w:val="2"/>
          <w:sz w:val="28"/>
          <w:szCs w:val="28"/>
          <w:lang w:val="en-US" w:eastAsia="zh-CN" w:bidi="ar-SA"/>
        </w:rPr>
        <w:t>经营保险业务许可证》</w:t>
      </w:r>
      <w:r>
        <w:rPr>
          <w:rFonts w:hint="eastAsia" w:ascii="仿宋" w:hAnsi="仿宋" w:eastAsia="仿宋" w:cs="仿宋"/>
          <w:b/>
          <w:bCs/>
          <w:kern w:val="2"/>
          <w:sz w:val="28"/>
          <w:szCs w:val="28"/>
          <w:lang w:val="en-US" w:eastAsia="en-US" w:bidi="ar-SA"/>
        </w:rPr>
        <w:t>(加盖公章)</w:t>
      </w:r>
    </w:p>
    <w:p w14:paraId="222944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2.5如支公司或分公司须提供</w:t>
      </w:r>
      <w:bookmarkStart w:id="0" w:name="_GoBack"/>
      <w:bookmarkEnd w:id="0"/>
      <w:r>
        <w:rPr>
          <w:rFonts w:hint="eastAsia" w:ascii="仿宋" w:hAnsi="仿宋" w:eastAsia="仿宋" w:cs="仿宋"/>
          <w:b/>
          <w:bCs/>
          <w:kern w:val="2"/>
          <w:sz w:val="28"/>
          <w:szCs w:val="28"/>
          <w:lang w:val="en-US" w:eastAsia="zh-CN" w:bidi="ar-SA"/>
        </w:rPr>
        <w:t>总公司授权。（如有）</w:t>
      </w:r>
    </w:p>
    <w:p w14:paraId="161114FA">
      <w:pPr>
        <w:pStyle w:val="14"/>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3"/>
        <w:gridCol w:w="1296"/>
        <w:gridCol w:w="896"/>
        <w:gridCol w:w="3099"/>
        <w:gridCol w:w="966"/>
        <w:gridCol w:w="1080"/>
        <w:gridCol w:w="204"/>
        <w:gridCol w:w="876"/>
        <w:gridCol w:w="1080"/>
        <w:gridCol w:w="1080"/>
        <w:gridCol w:w="1080"/>
        <w:gridCol w:w="1080"/>
      </w:tblGrid>
      <w:tr w14:paraId="6EC7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5BD40E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09C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77E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1F4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17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55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64E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E4B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10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92D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33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BA4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6D9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DAF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577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E6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DD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C78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12E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1FC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A6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33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271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775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77D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BF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2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F7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57E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7E6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64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452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F4F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AC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2F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614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E3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F8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15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7F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9B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D0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4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4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30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D0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trPr>
        <w:tc>
          <w:tcPr>
            <w:tcW w:w="1123" w:type="dxa"/>
            <w:tcBorders>
              <w:top w:val="single" w:color="000000" w:sz="4" w:space="0"/>
              <w:left w:val="single" w:color="000000" w:sz="4" w:space="0"/>
              <w:bottom w:val="nil"/>
              <w:right w:val="single" w:color="000000" w:sz="4" w:space="0"/>
            </w:tcBorders>
            <w:shd w:val="clear" w:color="auto" w:fill="auto"/>
            <w:vAlign w:val="center"/>
          </w:tcPr>
          <w:p w14:paraId="59336D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2" w:type="dxa"/>
            <w:gridSpan w:val="2"/>
            <w:tcBorders>
              <w:top w:val="single" w:color="000000" w:sz="4" w:space="0"/>
              <w:left w:val="single" w:color="000000" w:sz="4" w:space="0"/>
              <w:bottom w:val="nil"/>
              <w:right w:val="single" w:color="000000" w:sz="4" w:space="0"/>
            </w:tcBorders>
            <w:shd w:val="clear" w:color="auto" w:fill="auto"/>
            <w:vAlign w:val="center"/>
          </w:tcPr>
          <w:p w14:paraId="11967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联网报警客户财产保险</w:t>
            </w:r>
          </w:p>
        </w:tc>
        <w:tc>
          <w:tcPr>
            <w:tcW w:w="4065" w:type="dxa"/>
            <w:gridSpan w:val="2"/>
            <w:tcBorders>
              <w:top w:val="single" w:color="000000" w:sz="4" w:space="0"/>
              <w:left w:val="single" w:color="000000" w:sz="4" w:space="0"/>
              <w:bottom w:val="nil"/>
              <w:right w:val="single" w:color="000000" w:sz="4" w:space="0"/>
            </w:tcBorders>
            <w:shd w:val="clear" w:color="auto" w:fill="auto"/>
            <w:vAlign w:val="center"/>
          </w:tcPr>
          <w:p w14:paraId="2A08C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保险期间被保险人在本保险合同载明的区域范围内提供联网报警服务过程中，联网报警客户因被盗窃、抢劫等遭受财产损失的，依照中华人民共和国法律应由被保险人承担的经济赔偿责任，由保险人按照本合同约定负责全额理赔。保险事故发生后，被保险人因保险事故而被提起仲裁或者诉讼的，对应由被保险人支付的仲裁或诉讼费用以及其它必要的、合理的费用（以下简称“法律费用”），经保险人事先书面同意，保险人按照本保险合同约定也负责赔偿。</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D839C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DF2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82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9C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F7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9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详细赔付要求见附件1</w:t>
            </w:r>
            <w:r>
              <w:rPr>
                <w:rFonts w:hint="eastAsia" w:ascii="宋体" w:hAnsi="宋体" w:cs="宋体"/>
                <w:i w:val="0"/>
                <w:iCs w:val="0"/>
                <w:color w:val="000000"/>
                <w:kern w:val="0"/>
                <w:sz w:val="22"/>
                <w:szCs w:val="22"/>
                <w:u w:val="none"/>
                <w:lang w:val="en-US" w:eastAsia="zh-CN" w:bidi="ar"/>
              </w:rPr>
              <w:t>，具体</w:t>
            </w:r>
            <w:r>
              <w:rPr>
                <w:rFonts w:hint="eastAsia" w:ascii="宋体" w:hAnsi="宋体" w:eastAsia="宋体" w:cs="宋体"/>
                <w:i w:val="0"/>
                <w:iCs w:val="0"/>
                <w:color w:val="000000"/>
                <w:kern w:val="0"/>
                <w:sz w:val="24"/>
                <w:szCs w:val="24"/>
                <w:u w:val="none"/>
                <w:lang w:val="en-US" w:eastAsia="zh-CN" w:bidi="ar"/>
              </w:rPr>
              <w:t>联网报警客户</w:t>
            </w:r>
            <w:r>
              <w:rPr>
                <w:rFonts w:hint="eastAsia" w:ascii="宋体" w:hAnsi="宋体" w:cs="宋体"/>
                <w:i w:val="0"/>
                <w:iCs w:val="0"/>
                <w:color w:val="000000"/>
                <w:kern w:val="0"/>
                <w:sz w:val="24"/>
                <w:szCs w:val="24"/>
                <w:u w:val="none"/>
                <w:lang w:val="en-US" w:eastAsia="zh-CN" w:bidi="ar"/>
              </w:rPr>
              <w:t>数量请于</w:t>
            </w:r>
            <w:r>
              <w:rPr>
                <w:rFonts w:hint="eastAsia" w:ascii="宋体" w:hAnsi="宋体" w:cs="宋体"/>
                <w:b w:val="0"/>
                <w:bCs w:val="0"/>
                <w:i w:val="0"/>
                <w:iCs w:val="0"/>
                <w:caps w:val="0"/>
                <w:color w:val="000000"/>
                <w:spacing w:val="0"/>
                <w:sz w:val="24"/>
                <w:szCs w:val="24"/>
                <w:shd w:val="clear" w:color="auto" w:fill="FFFFFF"/>
                <w:lang w:val="en-US" w:eastAsia="zh-CN"/>
              </w:rPr>
              <w:t>项目负责人联系</w:t>
            </w:r>
          </w:p>
        </w:tc>
      </w:tr>
      <w:tr w14:paraId="7C8A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F3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7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4F34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876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B6DC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5335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E41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CB5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373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6EE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49A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C06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4C5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501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7C7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B79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27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65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C0A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69D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合同签订后7个工作日全额付款</w:t>
            </w:r>
          </w:p>
        </w:tc>
      </w:tr>
    </w:tbl>
    <w:p w14:paraId="1E26A313">
      <w:pPr>
        <w:pStyle w:val="13"/>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0DE8D7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附件1</w:t>
      </w:r>
    </w:p>
    <w:p w14:paraId="7ED225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drawing>
          <wp:inline distT="0" distB="0" distL="114300" distR="114300">
            <wp:extent cx="5261610" cy="4920615"/>
            <wp:effectExtent l="0" t="0" r="1524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1610" cy="4920615"/>
                    </a:xfrm>
                    <a:prstGeom prst="rect">
                      <a:avLst/>
                    </a:prstGeom>
                    <a:noFill/>
                    <a:ln w="9525">
                      <a:noFill/>
                    </a:ln>
                  </pic:spPr>
                </pic:pic>
              </a:graphicData>
            </a:graphic>
          </wp:inline>
        </w:drawing>
      </w:r>
    </w:p>
    <w:p w14:paraId="6B40C2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BC34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sectPr>
          <w:pgSz w:w="11906" w:h="16838"/>
          <w:pgMar w:top="1440" w:right="1800" w:bottom="1440" w:left="1800" w:header="851" w:footer="992" w:gutter="0"/>
          <w:cols w:space="425" w:num="1"/>
          <w:docGrid w:type="lines" w:linePitch="312" w:charSpace="0"/>
        </w:sectPr>
      </w:pPr>
    </w:p>
    <w:p w14:paraId="10350116">
      <w:pPr>
        <w:pStyle w:val="3"/>
        <w:numPr>
          <w:ilvl w:val="1"/>
          <w:numId w:val="0"/>
        </w:numPr>
        <w:tabs>
          <w:tab w:val="left" w:pos="2347"/>
        </w:tabs>
        <w:spacing w:line="360" w:lineRule="auto"/>
        <w:ind w:right="524" w:rightChar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四、合同条款及格式</w:t>
      </w:r>
    </w:p>
    <w:p w14:paraId="4D3DC21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宋体" w:hAnsi="宋体" w:eastAsia="宋体" w:cstheme="minorBidi"/>
          <w:b/>
          <w:bCs/>
          <w:color w:val="auto"/>
          <w:sz w:val="36"/>
          <w:szCs w:val="36"/>
          <w:lang w:val="en-US" w:eastAsia="zh-CN" w:bidi="ar-SA"/>
        </w:rPr>
      </w:pPr>
      <w:r>
        <w:rPr>
          <w:rFonts w:hint="eastAsia" w:ascii="宋体" w:hAnsi="宋体" w:eastAsia="宋体" w:cstheme="minorBidi"/>
          <w:b/>
          <w:bCs/>
          <w:color w:val="auto"/>
          <w:sz w:val="36"/>
          <w:szCs w:val="36"/>
          <w:lang w:val="en-US" w:eastAsia="zh-CN" w:bidi="ar-SA"/>
        </w:rPr>
        <w:t>保险服务采购协议</w:t>
      </w:r>
    </w:p>
    <w:p w14:paraId="596B6B2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p>
    <w:p w14:paraId="51B5968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甲方</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t>（采购方）：</w:t>
      </w:r>
      <w:r>
        <w:rPr>
          <w:rFonts w:hint="eastAsia" w:asciiTheme="minorEastAsia" w:hAnsiTheme="minorEastAsia" w:eastAsiaTheme="minorEastAsia" w:cstheme="minorEastAsia"/>
          <w:b/>
          <w:bCs/>
          <w:i w:val="0"/>
          <w:iCs w:val="0"/>
          <w:caps w:val="0"/>
          <w:color w:val="auto"/>
          <w:spacing w:val="0"/>
          <w:sz w:val="24"/>
          <w:szCs w:val="24"/>
          <w:highlight w:val="none"/>
          <w:u w:val="single"/>
          <w:shd w:val="clear" w:fill="FFFFFF"/>
          <w:lang w:val="en-US" w:eastAsia="zh-CN"/>
        </w:rPr>
        <w:t xml:space="preserve">                                        </w:t>
      </w:r>
    </w:p>
    <w:p w14:paraId="1A44B0D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heme="minorEastAsia" w:hAnsiTheme="minorEastAsia" w:eastAsiaTheme="minorEastAsia" w:cstheme="minorEastAsia"/>
          <w:i w:val="0"/>
          <w:iCs w:val="0"/>
          <w:caps w:val="0"/>
          <w:color w:val="auto"/>
          <w:spacing w:val="0"/>
          <w:sz w:val="24"/>
          <w:szCs w:val="24"/>
          <w:highlight w:val="none"/>
          <w:u w:val="singl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乙</w:t>
      </w:r>
      <w: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rPr>
        <w:t>方</w:t>
      </w:r>
      <w:r>
        <w:rPr>
          <w:rFonts w:hint="eastAsia" w:asciiTheme="minorEastAsia" w:hAnsiTheme="minorEastAsia" w:eastAsiaTheme="minorEastAsia" w:cstheme="minorEastAsia"/>
          <w:b/>
          <w:bCs/>
          <w:i w:val="0"/>
          <w:iCs w:val="0"/>
          <w:caps w:val="0"/>
          <w:color w:val="auto"/>
          <w:spacing w:val="0"/>
          <w:sz w:val="24"/>
          <w:szCs w:val="24"/>
          <w:highlight w:val="none"/>
          <w:u w:val="none"/>
          <w:shd w:val="clear" w:fill="FFFFFF"/>
          <w:lang w:eastAsia="zh-CN"/>
        </w:rPr>
        <w:t>（供应商）：</w:t>
      </w:r>
      <w:r>
        <w:rPr>
          <w:rFonts w:hint="eastAsia" w:asciiTheme="minorEastAsia" w:hAnsiTheme="minorEastAsia" w:eastAsiaTheme="minorEastAsia" w:cstheme="minorEastAsia"/>
          <w:b/>
          <w:bCs/>
          <w:i w:val="0"/>
          <w:iCs w:val="0"/>
          <w:caps w:val="0"/>
          <w:color w:val="auto"/>
          <w:spacing w:val="0"/>
          <w:sz w:val="24"/>
          <w:szCs w:val="24"/>
          <w:highlight w:val="none"/>
          <w:u w:val="single"/>
          <w:shd w:val="clear" w:fill="FFFFFF"/>
          <w:lang w:val="en-US" w:eastAsia="zh-CN"/>
        </w:rPr>
        <w:t xml:space="preserve">                                        </w:t>
      </w:r>
    </w:p>
    <w:p w14:paraId="5515EE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color w:val="auto"/>
          <w:sz w:val="24"/>
          <w:szCs w:val="24"/>
          <w:highlight w:val="none"/>
          <w:lang w:val="en-US" w:eastAsia="zh-CN"/>
        </w:rPr>
      </w:pPr>
    </w:p>
    <w:p w14:paraId="062FAC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根据《中华人民共和国合同法》、《中华人民共和国保险法》等法律法规的规定，甲乙双方在平等、自愿、公平、诚实信用的原则基础上，就甲方购买乙方现金保险、雇员忠诚保险服务事宜，双方经友好协商，达成如下协议:</w:t>
      </w:r>
    </w:p>
    <w:p w14:paraId="3DDEE2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一、合同文件</w:t>
      </w:r>
    </w:p>
    <w:p w14:paraId="3301C0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下列文件是构成本合同不可分割部分：</w:t>
      </w:r>
    </w:p>
    <w:p w14:paraId="66B0CD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成交</w:t>
      </w:r>
      <w:r>
        <w:rPr>
          <w:rFonts w:hint="eastAsia" w:asciiTheme="minorEastAsia" w:hAnsiTheme="minorEastAsia" w:eastAsiaTheme="minorEastAsia" w:cstheme="minorEastAsia"/>
          <w:i w:val="0"/>
          <w:iCs w:val="0"/>
          <w:caps w:val="0"/>
          <w:color w:val="auto"/>
          <w:spacing w:val="0"/>
          <w:sz w:val="24"/>
          <w:szCs w:val="24"/>
          <w:highlight w:val="none"/>
          <w:shd w:val="clear" w:fill="FFFFFF"/>
        </w:rPr>
        <w:t>通知书</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14:paraId="18A2B46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（二）保险合同和保险凭证。</w:t>
      </w:r>
    </w:p>
    <w:p w14:paraId="580855D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（三）甲方询比采购文件。</w:t>
      </w:r>
    </w:p>
    <w:p w14:paraId="25529D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（四）乙方提供的响应文件及其他材料。</w:t>
      </w:r>
    </w:p>
    <w:p w14:paraId="51F002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（五）补充协议（如有）。</w:t>
      </w:r>
    </w:p>
    <w:p w14:paraId="59C8DD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二、服务范围</w:t>
      </w:r>
    </w:p>
    <w:p w14:paraId="649E596A">
      <w:pPr>
        <w:pStyle w:val="2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江苏省淮安市保安服务有限公司所承担的金融企业的押运或看护的所有业务，以及所承担的上门收款业务。承保区域范围:江苏省淮安市保安服务有限公司服务的中国境内（不含港澳台）。</w:t>
      </w:r>
    </w:p>
    <w:p w14:paraId="2CEB9C7D">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t>保险产品及保险金额</w:t>
      </w:r>
    </w:p>
    <w:p w14:paraId="43FADCD0">
      <w:pPr>
        <w:numPr>
          <w:ilvl w:val="0"/>
          <w:numId w:val="0"/>
        </w:numPr>
        <w:ind w:firstLine="480" w:firstLineChars="200"/>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详见附件1</w:t>
      </w:r>
    </w:p>
    <w:p w14:paraId="0E1F9A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t>四、保险期限</w:t>
      </w:r>
    </w:p>
    <w:p w14:paraId="3CE70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自</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月</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日起至</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月</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日止。</w:t>
      </w:r>
    </w:p>
    <w:p w14:paraId="60A702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SA"/>
        </w:rPr>
        <w:t>五、保险费及支付方式</w:t>
      </w:r>
    </w:p>
    <w:p w14:paraId="508B7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保险费为</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w:t>
      </w:r>
    </w:p>
    <w:p w14:paraId="372A7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甲方应在本合同签订之日起</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SA"/>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日内，将保险费支付至乙方指定账户。</w:t>
      </w:r>
    </w:p>
    <w:p w14:paraId="1F476B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六、双方权利和义务</w:t>
      </w:r>
    </w:p>
    <w:p w14:paraId="272476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（一）甲方权利和义务</w:t>
      </w:r>
    </w:p>
    <w:p w14:paraId="65D320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有权要求乙方按照本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约定提供保险服务；</w:t>
      </w:r>
    </w:p>
    <w:p w14:paraId="6957F7B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应如实向乙方告知保险标的的实际情况等；</w:t>
      </w:r>
    </w:p>
    <w:p w14:paraId="7D7F85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在保险事故发生后，及时通知乙方，提出理赔申请，并采取必要的措施防止损失扩大。</w:t>
      </w:r>
    </w:p>
    <w:p w14:paraId="201A89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 xml:space="preserve"> （二）乙方权利和义务</w:t>
      </w:r>
    </w:p>
    <w:p w14:paraId="130F6E0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在保险期限内，按照本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约定承担保险责任；</w:t>
      </w:r>
    </w:p>
    <w:p w14:paraId="7E6859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对甲方的保险标的进行风险评估，并提出合理的风险管理建议；</w:t>
      </w:r>
    </w:p>
    <w:p w14:paraId="465BB8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在接到甲方的保险事故通知后，及时进行查勘定损，并按照保险合同约定进行理赔。</w:t>
      </w:r>
    </w:p>
    <w:p w14:paraId="642507F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七、双方责任</w:t>
      </w:r>
    </w:p>
    <w:p w14:paraId="216258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（一）乙方应在收到甲方保险费用后，与甲方签订正式保险合同，并向甲方提供保险凭证。</w:t>
      </w:r>
    </w:p>
    <w:p w14:paraId="368739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甲方未按照本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约定支付保险费的，乙方有权解除本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，并对已发生的保险事故不承担赔偿责任。</w:t>
      </w:r>
    </w:p>
    <w:p w14:paraId="44952A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（三）</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乙方应在接到甲方的保险事故通知后，及时进行查勘定损，并在约定的时间内进行理赔；乙方因过错给甲方造成损失的，应承担赔偿责任。</w:t>
      </w:r>
    </w:p>
    <w:p w14:paraId="1F82E4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八、违约责任</w:t>
      </w:r>
    </w:p>
    <w:p w14:paraId="1BE9D7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合同一方不履行合同义务或者履行合同义务不符合约定的，应当承担继续履行、终止合同、采取补救措施或赔偿损失等违约责任。</w:t>
      </w:r>
    </w:p>
    <w:p w14:paraId="2F6B5A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乙方在供应过程中出现重大违约行为，失信行为，违法犯罪等情况时，甲方有权解除合同，并要求乙方赔偿损失。</w:t>
      </w:r>
    </w:p>
    <w:p w14:paraId="127E6D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（三）</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若乙方因过错给甲方造成损失的，或未按照本协议约定承担保险责任的，应按照甲方的实际损失向甲方支付赔偿金。</w:t>
      </w:r>
    </w:p>
    <w:p w14:paraId="0E1BA1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outlineLvl w:val="2"/>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九、争议解决</w:t>
      </w:r>
    </w:p>
    <w:p w14:paraId="5BB1C2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双方应严格按照本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约定的条款履行各自的权利和义务。</w:t>
      </w:r>
    </w:p>
    <w:p w14:paraId="4C2637A2">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双方因执行本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发生争议，由甲乙双方协商解决，若协商不成，依法向当地人民法院提起诉讼。</w:t>
      </w:r>
    </w:p>
    <w:p w14:paraId="5B8BDCF9">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bidi="ar-SA"/>
        </w:rPr>
        <w:t>十、其他</w:t>
      </w:r>
    </w:p>
    <w:p w14:paraId="73370598">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经甲、乙双方法定代表人签字盖章之日起生效。</w:t>
      </w:r>
    </w:p>
    <w:p w14:paraId="6F38EBA7">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如有变动，必须经甲、乙双方协商一致方可更改。</w:t>
      </w:r>
    </w:p>
    <w:p w14:paraId="0E5585B7">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本</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SA"/>
        </w:rPr>
        <w:t>合同</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t>一式贰份，甲、乙双方各执壹份，具有同等法律效力。</w:t>
      </w:r>
    </w:p>
    <w:p w14:paraId="6F8BEBFE">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bidi="ar-SA"/>
        </w:rPr>
      </w:pPr>
    </w:p>
    <w:p w14:paraId="3AC74289">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val="en-US" w:eastAsia="zh-CN"/>
        </w:rPr>
      </w:pPr>
    </w:p>
    <w:p w14:paraId="6C94756F">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val="en-US" w:eastAsia="zh-CN"/>
        </w:rPr>
      </w:pPr>
    </w:p>
    <w:p w14:paraId="071290CF">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val="en-US" w:eastAsia="zh-CN"/>
        </w:rPr>
      </w:pPr>
    </w:p>
    <w:p w14:paraId="0CBEB3CC">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（公章）：                  </w:t>
      </w:r>
      <w:r>
        <w:rPr>
          <w:rFonts w:hint="eastAsia" w:asciiTheme="minorEastAsia" w:hAnsiTheme="minorEastAsia" w:eastAsiaTheme="minorEastAsia" w:cstheme="minorEastAsia"/>
          <w:sz w:val="24"/>
          <w:szCs w:val="24"/>
          <w:highlight w:val="none"/>
          <w:lang w:val="en-US" w:eastAsia="zh-CN"/>
        </w:rPr>
        <w:t xml:space="preserve">          乙方</w:t>
      </w:r>
      <w:r>
        <w:rPr>
          <w:rFonts w:hint="eastAsia" w:asciiTheme="minorEastAsia" w:hAnsiTheme="minorEastAsia" w:eastAsiaTheme="minorEastAsia" w:cstheme="minorEastAsia"/>
          <w:sz w:val="24"/>
          <w:szCs w:val="24"/>
          <w:highlight w:val="none"/>
        </w:rPr>
        <w:t xml:space="preserve">（公章）：  </w:t>
      </w:r>
    </w:p>
    <w:p w14:paraId="001697B7">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eastAsia="zh-CN"/>
        </w:rPr>
      </w:pPr>
    </w:p>
    <w:p w14:paraId="6EF53CFE">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lang w:eastAsia="zh-CN"/>
        </w:rPr>
        <w:t>（签字或盖章）：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法</w:t>
      </w:r>
      <w:r>
        <w:rPr>
          <w:rFonts w:hint="eastAsia" w:asciiTheme="minorEastAsia" w:hAnsiTheme="minorEastAsia" w:eastAsiaTheme="minorEastAsia" w:cstheme="minorEastAsia"/>
          <w:sz w:val="24"/>
          <w:szCs w:val="24"/>
          <w:highlight w:val="none"/>
          <w:lang w:val="en-US" w:eastAsia="zh-CN"/>
        </w:rPr>
        <w:t>定代表人</w:t>
      </w:r>
      <w:r>
        <w:rPr>
          <w:rFonts w:hint="eastAsia" w:asciiTheme="minorEastAsia" w:hAnsiTheme="minorEastAsia" w:eastAsiaTheme="minorEastAsia" w:cstheme="minorEastAsia"/>
          <w:sz w:val="24"/>
          <w:szCs w:val="24"/>
          <w:highlight w:val="none"/>
          <w:lang w:eastAsia="zh-CN"/>
        </w:rPr>
        <w:t>（签字或盖章）：</w:t>
      </w:r>
    </w:p>
    <w:p w14:paraId="7A283659">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eastAsia="zh-CN"/>
        </w:rPr>
      </w:pPr>
    </w:p>
    <w:p w14:paraId="2D98B085">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联系方式：</w:t>
      </w:r>
      <w:r>
        <w:rPr>
          <w:rFonts w:hint="eastAsia" w:asciiTheme="minorEastAsia" w:hAnsiTheme="minorEastAsia" w:eastAsiaTheme="minorEastAsia" w:cstheme="minorEastAsia"/>
          <w:sz w:val="24"/>
          <w:szCs w:val="24"/>
          <w:highlight w:val="none"/>
          <w:lang w:val="en-US" w:eastAsia="zh-CN"/>
        </w:rPr>
        <w:t xml:space="preserve">                                联系方式：</w:t>
      </w:r>
    </w:p>
    <w:p w14:paraId="3635D6A3">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jc w:val="left"/>
        <w:textAlignment w:val="auto"/>
        <w:rPr>
          <w:rFonts w:hint="eastAsia" w:asciiTheme="minorEastAsia" w:hAnsiTheme="minorEastAsia" w:eastAsiaTheme="minorEastAsia" w:cstheme="minorEastAsia"/>
          <w:sz w:val="24"/>
          <w:szCs w:val="24"/>
          <w:highlight w:val="none"/>
        </w:rPr>
      </w:pPr>
    </w:p>
    <w:p w14:paraId="35E51974">
      <w:pPr>
        <w:pStyle w:val="45"/>
        <w:keepNext w:val="0"/>
        <w:keepLines w:val="0"/>
        <w:pageBreakBefore w:val="0"/>
        <w:widowControl w:val="0"/>
        <w:numPr>
          <w:ilvl w:val="0"/>
          <w:numId w:val="0"/>
        </w:numPr>
        <w:tabs>
          <w:tab w:val="left" w:pos="1690"/>
        </w:tabs>
        <w:kinsoku/>
        <w:wordWrap/>
        <w:overflowPunct/>
        <w:topLinePunct w:val="0"/>
        <w:autoSpaceDE w:val="0"/>
        <w:autoSpaceDN w:val="0"/>
        <w:bidi w:val="0"/>
        <w:adjustRightInd w:val="0"/>
        <w:snapToGrid w:val="0"/>
        <w:spacing w:line="360" w:lineRule="auto"/>
        <w:ind w:right="0" w:rightChars="0" w:firstLine="720" w:firstLineChars="3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年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年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w:t>
      </w:r>
    </w:p>
    <w:p w14:paraId="6583A71C"/>
    <w:p w14:paraId="0FEF863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D06B"/>
    <w:multiLevelType w:val="singleLevel"/>
    <w:tmpl w:val="9013D06B"/>
    <w:lvl w:ilvl="0" w:tentative="0">
      <w:start w:val="3"/>
      <w:numFmt w:val="chineseCounting"/>
      <w:suff w:val="nothing"/>
      <w:lvlText w:val="%1、"/>
      <w:lvlJc w:val="left"/>
      <w:rPr>
        <w:rFonts w:hint="eastAsia"/>
      </w:rPr>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3"/>
      <w:isLgl/>
      <w:lvlText w:val="%1.%2."/>
      <w:lvlJc w:val="left"/>
      <w:pPr>
        <w:ind w:left="567" w:hanging="567"/>
      </w:pPr>
      <w:rPr>
        <w:rFonts w:hint="eastAsia" w:ascii="宋体" w:hAnsi="宋体" w:eastAsia="宋体" w:cs="宋体"/>
      </w:rPr>
    </w:lvl>
    <w:lvl w:ilvl="2" w:tentative="0">
      <w:start w:val="1"/>
      <w:numFmt w:val="decimal"/>
      <w:pStyle w:val="4"/>
      <w:isLgl/>
      <w:lvlText w:val="%1.%2.%3."/>
      <w:lvlJc w:val="left"/>
      <w:pPr>
        <w:ind w:left="709" w:hanging="709"/>
      </w:pPr>
      <w:rPr>
        <w:rFonts w:hint="eastAsia" w:ascii="宋体" w:hAnsi="宋体" w:eastAsia="宋体" w:cs="宋体"/>
      </w:rPr>
    </w:lvl>
    <w:lvl w:ilvl="3" w:tentative="0">
      <w:start w:val="1"/>
      <w:numFmt w:val="decimal"/>
      <w:pStyle w:val="5"/>
      <w:isLgl/>
      <w:lvlText w:val="%1.%2.%3.%4."/>
      <w:lvlJc w:val="left"/>
      <w:pPr>
        <w:ind w:left="850" w:hanging="850"/>
      </w:pPr>
      <w:rPr>
        <w:rFonts w:hint="eastAsia" w:ascii="宋体" w:hAnsi="宋体" w:eastAsia="宋体" w:cs="宋体"/>
      </w:rPr>
    </w:lvl>
    <w:lvl w:ilvl="4" w:tentative="0">
      <w:start w:val="1"/>
      <w:numFmt w:val="decimal"/>
      <w:pStyle w:val="6"/>
      <w:isLgl/>
      <w:lvlText w:val="%1.%2.%3.%4.%5."/>
      <w:lvlJc w:val="left"/>
      <w:pPr>
        <w:ind w:left="991" w:hanging="991"/>
      </w:pPr>
      <w:rPr>
        <w:rFonts w:hint="eastAsia" w:ascii="宋体" w:hAnsi="宋体" w:eastAsia="宋体" w:cs="宋体"/>
      </w:rPr>
    </w:lvl>
    <w:lvl w:ilvl="5" w:tentative="0">
      <w:start w:val="1"/>
      <w:numFmt w:val="decimal"/>
      <w:pStyle w:val="7"/>
      <w:isLgl/>
      <w:lvlText w:val="%1.%2.%3.%4.%5.%6."/>
      <w:lvlJc w:val="left"/>
      <w:pPr>
        <w:ind w:left="1134" w:hanging="1134"/>
      </w:pPr>
      <w:rPr>
        <w:rFonts w:hint="eastAsia" w:ascii="宋体" w:hAnsi="宋体" w:eastAsia="宋体" w:cs="宋体"/>
      </w:rPr>
    </w:lvl>
    <w:lvl w:ilvl="6" w:tentative="0">
      <w:start w:val="1"/>
      <w:numFmt w:val="decimal"/>
      <w:pStyle w:val="8"/>
      <w:isLgl/>
      <w:lvlText w:val="%1.%2.%3.%4.%5.%6.%7."/>
      <w:lvlJc w:val="left"/>
      <w:pPr>
        <w:ind w:left="1275" w:hanging="1275"/>
      </w:pPr>
      <w:rPr>
        <w:rFonts w:hint="eastAsia" w:ascii="宋体" w:hAnsi="宋体" w:eastAsia="宋体" w:cs="宋体"/>
      </w:rPr>
    </w:lvl>
    <w:lvl w:ilvl="7" w:tentative="0">
      <w:start w:val="1"/>
      <w:numFmt w:val="decimal"/>
      <w:pStyle w:val="9"/>
      <w:isLgl/>
      <w:lvlText w:val="%1.%2.%3.%4.%5.%6.%7.%8."/>
      <w:lvlJc w:val="left"/>
      <w:pPr>
        <w:ind w:left="1418" w:hanging="1418"/>
      </w:pPr>
      <w:rPr>
        <w:rFonts w:hint="eastAsia" w:ascii="宋体" w:hAnsi="宋体" w:eastAsia="宋体" w:cs="宋体"/>
      </w:rPr>
    </w:lvl>
    <w:lvl w:ilvl="8" w:tentative="0">
      <w:start w:val="1"/>
      <w:numFmt w:val="decimal"/>
      <w:pStyle w:val="10"/>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D37380"/>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E5157CB"/>
    <w:rsid w:val="420924FA"/>
    <w:rsid w:val="420E65EA"/>
    <w:rsid w:val="435E2995"/>
    <w:rsid w:val="43966372"/>
    <w:rsid w:val="44EF43A5"/>
    <w:rsid w:val="46AE2EAA"/>
    <w:rsid w:val="48832749"/>
    <w:rsid w:val="48D2515B"/>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AA3B58"/>
    <w:rsid w:val="5DF96E76"/>
    <w:rsid w:val="5E0F059C"/>
    <w:rsid w:val="5FE226DD"/>
    <w:rsid w:val="60C33852"/>
    <w:rsid w:val="61852A60"/>
    <w:rsid w:val="62567581"/>
    <w:rsid w:val="64467711"/>
    <w:rsid w:val="64E752C4"/>
    <w:rsid w:val="65F729C7"/>
    <w:rsid w:val="66934D57"/>
    <w:rsid w:val="66E32558"/>
    <w:rsid w:val="677551D7"/>
    <w:rsid w:val="69FD1FFD"/>
    <w:rsid w:val="6BB31049"/>
    <w:rsid w:val="6BF15785"/>
    <w:rsid w:val="6CF430F2"/>
    <w:rsid w:val="6F321DFD"/>
    <w:rsid w:val="6F575DD1"/>
    <w:rsid w:val="70155795"/>
    <w:rsid w:val="70314EAA"/>
    <w:rsid w:val="706B3AE0"/>
    <w:rsid w:val="71E07B02"/>
    <w:rsid w:val="735D780D"/>
    <w:rsid w:val="73CE218C"/>
    <w:rsid w:val="77A449DB"/>
    <w:rsid w:val="79DA1D09"/>
    <w:rsid w:val="7A182199"/>
    <w:rsid w:val="7BF221E4"/>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1"/>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2">
    <w:name w:val="toa heading"/>
    <w:basedOn w:val="1"/>
    <w:next w:val="1"/>
    <w:autoRedefine/>
    <w:qFormat/>
    <w:uiPriority w:val="0"/>
    <w:pPr>
      <w:spacing w:before="120"/>
    </w:pPr>
    <w:rPr>
      <w:rFonts w:ascii="Arial" w:hAnsi="Arial"/>
      <w:sz w:val="24"/>
    </w:rPr>
  </w:style>
  <w:style w:type="paragraph" w:styleId="13">
    <w:name w:val="Body Text"/>
    <w:basedOn w:val="1"/>
    <w:next w:val="14"/>
    <w:autoRedefine/>
    <w:unhideWhenUsed/>
    <w:qFormat/>
    <w:uiPriority w:val="99"/>
    <w:pPr>
      <w:spacing w:after="120"/>
    </w:pPr>
    <w:rPr>
      <w:sz w:val="28"/>
    </w:rPr>
  </w:style>
  <w:style w:type="paragraph" w:styleId="14">
    <w:name w:val="Body Text First Indent"/>
    <w:basedOn w:val="1"/>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5">
    <w:name w:val="Body Text Indent"/>
    <w:basedOn w:val="1"/>
    <w:autoRedefine/>
    <w:qFormat/>
    <w:uiPriority w:val="99"/>
    <w:pPr>
      <w:spacing w:after="120"/>
      <w:ind w:left="420" w:leftChars="200"/>
    </w:pPr>
  </w:style>
  <w:style w:type="paragraph" w:styleId="16">
    <w:name w:val="Plain Text"/>
    <w:basedOn w:val="1"/>
    <w:next w:val="17"/>
    <w:autoRedefine/>
    <w:unhideWhenUsed/>
    <w:qFormat/>
    <w:uiPriority w:val="0"/>
    <w:rPr>
      <w:rFonts w:ascii="宋体" w:hAnsi="Courier New"/>
      <w:szCs w:val="20"/>
    </w:r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2"/>
    <w:basedOn w:val="1"/>
    <w:next w:val="1"/>
    <w:autoRedefine/>
    <w:qFormat/>
    <w:uiPriority w:val="1"/>
    <w:pPr>
      <w:ind w:left="596"/>
    </w:pPr>
    <w:rPr>
      <w:rFonts w:ascii="宋体" w:hAnsi="宋体" w:eastAsia="宋体"/>
      <w:sz w:val="24"/>
      <w:szCs w:val="24"/>
    </w:rPr>
  </w:style>
  <w:style w:type="paragraph" w:styleId="21">
    <w:name w:val="Body Text 2"/>
    <w:basedOn w:val="1"/>
    <w:qFormat/>
    <w:uiPriority w:val="99"/>
    <w:pPr>
      <w:widowControl/>
      <w:jc w:val="center"/>
    </w:pPr>
    <w:rPr>
      <w:rFonts w:ascii="Arial" w:hAnsi="Arial" w:cs="Arial"/>
      <w:kern w:val="0"/>
      <w:sz w:val="16"/>
      <w:szCs w:val="16"/>
      <w:lang w:val="zh-CN"/>
    </w:rPr>
  </w:style>
  <w:style w:type="paragraph" w:styleId="22">
    <w:name w:val="Normal (Web)"/>
    <w:basedOn w:val="1"/>
    <w:autoRedefine/>
    <w:qFormat/>
    <w:uiPriority w:val="0"/>
    <w:rPr>
      <w:sz w:val="24"/>
    </w:rPr>
  </w:style>
  <w:style w:type="paragraph" w:styleId="23">
    <w:name w:val="Title"/>
    <w:basedOn w:val="20"/>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2"/>
    <w:basedOn w:val="15"/>
    <w:autoRedefine/>
    <w:qFormat/>
    <w:uiPriority w:val="99"/>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30">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61"/>
    <w:basedOn w:val="27"/>
    <w:autoRedefine/>
    <w:qFormat/>
    <w:uiPriority w:val="0"/>
    <w:rPr>
      <w:rFonts w:hint="eastAsia" w:ascii="宋体" w:hAnsi="宋体" w:eastAsia="宋体" w:cs="宋体"/>
      <w:color w:val="000000"/>
      <w:sz w:val="22"/>
      <w:szCs w:val="22"/>
      <w:u w:val="none"/>
    </w:rPr>
  </w:style>
  <w:style w:type="character" w:customStyle="1" w:styleId="32">
    <w:name w:val="font112"/>
    <w:basedOn w:val="27"/>
    <w:autoRedefine/>
    <w:qFormat/>
    <w:uiPriority w:val="0"/>
    <w:rPr>
      <w:rFonts w:hint="eastAsia" w:ascii="宋体" w:hAnsi="宋体" w:eastAsia="宋体" w:cs="宋体"/>
      <w:color w:val="000000"/>
      <w:sz w:val="24"/>
      <w:szCs w:val="24"/>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121"/>
    <w:basedOn w:val="27"/>
    <w:autoRedefine/>
    <w:qFormat/>
    <w:uiPriority w:val="0"/>
    <w:rPr>
      <w:rFonts w:hint="eastAsia" w:ascii="宋体" w:hAnsi="宋体" w:eastAsia="宋体" w:cs="宋体"/>
      <w:color w:val="000000"/>
      <w:sz w:val="24"/>
      <w:szCs w:val="24"/>
      <w:u w:val="single"/>
    </w:rPr>
  </w:style>
  <w:style w:type="character" w:customStyle="1" w:styleId="35">
    <w:name w:val="font101"/>
    <w:basedOn w:val="27"/>
    <w:autoRedefine/>
    <w:qFormat/>
    <w:uiPriority w:val="0"/>
    <w:rPr>
      <w:rFonts w:hint="eastAsia" w:ascii="黑体" w:hAnsi="宋体" w:eastAsia="黑体" w:cs="黑体"/>
      <w:color w:val="000000"/>
      <w:sz w:val="24"/>
      <w:szCs w:val="24"/>
      <w:u w:val="none"/>
    </w:rPr>
  </w:style>
  <w:style w:type="character" w:customStyle="1" w:styleId="36">
    <w:name w:val="font12"/>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7">
    <w:name w:val="font111"/>
    <w:basedOn w:val="27"/>
    <w:autoRedefine/>
    <w:qFormat/>
    <w:uiPriority w:val="0"/>
    <w:rPr>
      <w:rFonts w:hint="eastAsia" w:ascii="宋体" w:hAnsi="宋体" w:eastAsia="宋体" w:cs="宋体"/>
      <w:color w:val="000000"/>
      <w:sz w:val="24"/>
      <w:szCs w:val="24"/>
      <w:u w:val="single"/>
    </w:rPr>
  </w:style>
  <w:style w:type="character" w:customStyle="1" w:styleId="38">
    <w:name w:val="font91"/>
    <w:basedOn w:val="27"/>
    <w:autoRedefine/>
    <w:qFormat/>
    <w:uiPriority w:val="0"/>
    <w:rPr>
      <w:rFonts w:hint="eastAsia" w:ascii="黑体" w:hAnsi="宋体" w:eastAsia="黑体" w:cs="黑体"/>
      <w:color w:val="000000"/>
      <w:sz w:val="24"/>
      <w:szCs w:val="24"/>
      <w:u w:val="none"/>
    </w:rPr>
  </w:style>
  <w:style w:type="character" w:customStyle="1" w:styleId="39">
    <w:name w:val="font81"/>
    <w:basedOn w:val="27"/>
    <w:autoRedefine/>
    <w:qFormat/>
    <w:uiPriority w:val="0"/>
    <w:rPr>
      <w:rFonts w:hint="eastAsia" w:ascii="黑体" w:hAnsi="宋体" w:eastAsia="黑体" w:cs="黑体"/>
      <w:color w:val="000000"/>
      <w:sz w:val="24"/>
      <w:szCs w:val="24"/>
      <w:u w:val="none"/>
    </w:rPr>
  </w:style>
  <w:style w:type="character" w:customStyle="1" w:styleId="40">
    <w:name w:val="font51"/>
    <w:basedOn w:val="27"/>
    <w:qFormat/>
    <w:uiPriority w:val="0"/>
    <w:rPr>
      <w:rFonts w:hint="eastAsia" w:ascii="宋体" w:hAnsi="宋体" w:eastAsia="宋体" w:cs="宋体"/>
      <w:color w:val="000000"/>
      <w:sz w:val="28"/>
      <w:szCs w:val="28"/>
      <w:u w:val="none"/>
    </w:rPr>
  </w:style>
  <w:style w:type="character" w:customStyle="1" w:styleId="41">
    <w:name w:val="font141"/>
    <w:basedOn w:val="27"/>
    <w:qFormat/>
    <w:uiPriority w:val="0"/>
    <w:rPr>
      <w:rFonts w:hint="eastAsia" w:ascii="宋体" w:hAnsi="宋体" w:eastAsia="宋体" w:cs="宋体"/>
      <w:color w:val="000000"/>
      <w:sz w:val="28"/>
      <w:szCs w:val="28"/>
      <w:u w:val="single"/>
    </w:rPr>
  </w:style>
  <w:style w:type="character" w:customStyle="1" w:styleId="42">
    <w:name w:val="font131"/>
    <w:basedOn w:val="27"/>
    <w:qFormat/>
    <w:uiPriority w:val="0"/>
    <w:rPr>
      <w:rFonts w:hint="eastAsia" w:ascii="黑体" w:hAnsi="宋体" w:eastAsia="黑体" w:cs="黑体"/>
      <w:color w:val="000000"/>
      <w:sz w:val="24"/>
      <w:szCs w:val="24"/>
      <w:u w:val="none"/>
    </w:rPr>
  </w:style>
  <w:style w:type="character" w:customStyle="1" w:styleId="43">
    <w:name w:val="font71"/>
    <w:basedOn w:val="27"/>
    <w:autoRedefine/>
    <w:qFormat/>
    <w:uiPriority w:val="0"/>
    <w:rPr>
      <w:rFonts w:hint="eastAsia" w:ascii="黑体" w:hAnsi="宋体" w:eastAsia="黑体" w:cs="黑体"/>
      <w:color w:val="FF0000"/>
      <w:sz w:val="24"/>
      <w:szCs w:val="24"/>
      <w:u w:val="none"/>
    </w:rPr>
  </w:style>
  <w:style w:type="paragraph" w:customStyle="1" w:styleId="44">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paragraph" w:styleId="45">
    <w:name w:val="List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2343</Words>
  <Characters>2378</Characters>
  <Lines>0</Lines>
  <Paragraphs>0</Paragraphs>
  <TotalTime>0</TotalTime>
  <ScaleCrop>false</ScaleCrop>
  <LinksUpToDate>false</LinksUpToDate>
  <CharactersWithSpaces>3068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2024-09-11T03:32:19Z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A26973CF5E934B68BA9CAE1F0B58BE08_13</vt:lpwstr>
  </property>
</Properties>
</file>