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7682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1C78A78A">
      <w:pPr>
        <w:rPr>
          <w:rFonts w:hint="eastAsia"/>
          <w:lang w:val="en-US" w:eastAsia="zh-CN"/>
        </w:rPr>
      </w:pPr>
    </w:p>
    <w:p w14:paraId="2F32C6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4A6144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26B4A8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网络安全设备采购询价文件</w:t>
      </w:r>
    </w:p>
    <w:p w14:paraId="7EAC4A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F794BE9">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1B9E4983">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08C4A97">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0023227A">
      <w:pPr>
        <w:pStyle w:val="15"/>
        <w:rPr>
          <w:rFonts w:hint="eastAsia"/>
          <w:lang w:val="en-US" w:eastAsia="zh-CN"/>
        </w:rPr>
      </w:pPr>
    </w:p>
    <w:p w14:paraId="127F67F1">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4212906">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0623C1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59AB6D60">
      <w:pPr>
        <w:pStyle w:val="5"/>
        <w:numPr>
          <w:ilvl w:val="0"/>
          <w:numId w:val="2"/>
        </w:numPr>
        <w:bidi w:val="0"/>
        <w:ind w:left="0" w:leftChars="0" w:firstLine="420" w:firstLineChars="0"/>
        <w:jc w:val="center"/>
      </w:pPr>
      <w:r>
        <w:rPr>
          <w:rFonts w:hint="eastAsia"/>
        </w:rPr>
        <w:t>报 价 函</w:t>
      </w:r>
    </w:p>
    <w:p w14:paraId="31C891B7">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60DDA2F5">
      <w:pPr>
        <w:spacing w:line="360" w:lineRule="auto"/>
        <w:ind w:firstLine="480"/>
        <w:rPr>
          <w:rFonts w:hint="eastAsia" w:ascii="仿宋" w:hAnsi="仿宋" w:eastAsia="仿宋" w:cs="仿宋"/>
          <w:sz w:val="28"/>
          <w:szCs w:val="28"/>
        </w:rPr>
      </w:pPr>
    </w:p>
    <w:p w14:paraId="0B5C3F12">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63590F2E">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754588">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2A0C59F4">
      <w:pPr>
        <w:spacing w:line="360" w:lineRule="auto"/>
        <w:ind w:firstLine="480"/>
        <w:rPr>
          <w:szCs w:val="24"/>
        </w:rPr>
      </w:pPr>
    </w:p>
    <w:p w14:paraId="0A5B6CA0">
      <w:pPr>
        <w:spacing w:line="360" w:lineRule="auto"/>
        <w:ind w:firstLine="480"/>
        <w:rPr>
          <w:szCs w:val="24"/>
        </w:rPr>
      </w:pPr>
    </w:p>
    <w:p w14:paraId="47316F8C">
      <w:pPr>
        <w:spacing w:line="360" w:lineRule="auto"/>
        <w:ind w:firstLine="480"/>
        <w:rPr>
          <w:rFonts w:hint="eastAsia" w:ascii="仿宋" w:hAnsi="仿宋" w:eastAsia="仿宋" w:cs="仿宋"/>
          <w:sz w:val="28"/>
          <w:szCs w:val="28"/>
        </w:rPr>
      </w:pPr>
    </w:p>
    <w:p w14:paraId="39C45832">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4E13250">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3B210F18">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7CD06EC3">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BD1BB30">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1E3C0390">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4AA3287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4FFE89FF">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7A80B0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7CDFF45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5CA5085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3488BFC5">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676504B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3E9B3EEF">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41D4FE0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1CB8137C">
      <w:pPr>
        <w:ind w:firstLine="482"/>
        <w:rPr>
          <w:rFonts w:hint="eastAsia" w:ascii="仿宋" w:hAnsi="仿宋" w:eastAsia="仿宋" w:cs="仿宋"/>
          <w:b/>
          <w:bCs/>
          <w:sz w:val="28"/>
          <w:szCs w:val="28"/>
          <w:lang w:val="zh-CN"/>
        </w:rPr>
      </w:pPr>
    </w:p>
    <w:p w14:paraId="696D363A">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3AE530C3">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2E34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8AE41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6B4EF4E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BD6E078">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FC962E7">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693BA46">
      <w:pPr>
        <w:rPr>
          <w:rFonts w:hint="eastAsia"/>
          <w:lang w:val="zh-CN" w:eastAsia="zh-CN"/>
        </w:rPr>
      </w:pPr>
    </w:p>
    <w:p w14:paraId="559C3FB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6D278F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166966D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640C7B8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68A063FE">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3AAB0FE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10610A15">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2DFA163A">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2BF16162">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6C3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26B726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0402AAB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23963FE">
      <w:pPr>
        <w:rPr>
          <w:rFonts w:hint="eastAsia"/>
        </w:rPr>
      </w:pPr>
      <w:r>
        <w:rPr>
          <w:rFonts w:hint="eastAsia"/>
        </w:rPr>
        <w:br w:type="page"/>
      </w:r>
    </w:p>
    <w:p w14:paraId="5E68EE21">
      <w:pPr>
        <w:pStyle w:val="14"/>
        <w:rPr>
          <w:rFonts w:hint="eastAsia"/>
        </w:rPr>
        <w:sectPr>
          <w:pgSz w:w="11906" w:h="16838"/>
          <w:pgMar w:top="1440" w:right="1800" w:bottom="1440" w:left="1800" w:header="851" w:footer="992" w:gutter="0"/>
          <w:cols w:space="425" w:num="1"/>
          <w:docGrid w:type="lines" w:linePitch="312" w:charSpace="0"/>
        </w:sectPr>
      </w:pPr>
    </w:p>
    <w:p w14:paraId="1DD1D8CB">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24F80C6A">
      <w:pPr>
        <w:ind w:left="0" w:leftChars="0" w:firstLine="0" w:firstLineChars="0"/>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2.4、国家保密科技测评中心的检测证书</w:t>
      </w:r>
    </w:p>
    <w:tbl>
      <w:tblPr>
        <w:tblStyle w:val="20"/>
        <w:tblW w:w="14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562"/>
        <w:gridCol w:w="4314"/>
        <w:gridCol w:w="182"/>
        <w:gridCol w:w="1253"/>
        <w:gridCol w:w="1179"/>
        <w:gridCol w:w="364"/>
        <w:gridCol w:w="1311"/>
        <w:gridCol w:w="1500"/>
        <w:gridCol w:w="1867"/>
      </w:tblGrid>
      <w:tr w14:paraId="651F0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460" w:type="dxa"/>
            <w:gridSpan w:val="10"/>
            <w:tcBorders>
              <w:top w:val="nil"/>
              <w:left w:val="nil"/>
              <w:bottom w:val="nil"/>
              <w:right w:val="nil"/>
            </w:tcBorders>
            <w:shd w:val="clear" w:color="auto" w:fill="auto"/>
            <w:vAlign w:val="center"/>
          </w:tcPr>
          <w:p w14:paraId="07CD023A">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0D2C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15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2185C">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D0B6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A69B">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（盖章）</w:t>
            </w:r>
          </w:p>
        </w:tc>
      </w:tr>
      <w:tr w14:paraId="06C9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69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EF08E">
            <w:pPr>
              <w:jc w:val="center"/>
              <w:rPr>
                <w:rFonts w:hint="eastAsia" w:ascii="宋体" w:hAnsi="宋体" w:eastAsia="宋体" w:cs="宋体"/>
                <w:i w:val="0"/>
                <w:iCs w:val="0"/>
                <w:color w:val="000000"/>
                <w:sz w:val="24"/>
                <w:szCs w:val="24"/>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3CD9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081A">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714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28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48A5D">
            <w:pPr>
              <w:jc w:val="center"/>
              <w:rPr>
                <w:rFonts w:hint="eastAsia" w:ascii="宋体" w:hAnsi="宋体" w:eastAsia="宋体" w:cs="宋体"/>
                <w:i w:val="0"/>
                <w:iCs w:val="0"/>
                <w:color w:val="000000"/>
                <w:sz w:val="24"/>
                <w:szCs w:val="24"/>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30B5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8A2E">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16F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4D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66661">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5AED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F6DF">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6463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E2E4B">
            <w:pPr>
              <w:jc w:val="center"/>
              <w:rPr>
                <w:rFonts w:hint="eastAsia" w:ascii="宋体" w:hAnsi="宋体" w:eastAsia="宋体" w:cs="宋体"/>
                <w:i w:val="0"/>
                <w:iCs w:val="0"/>
                <w:color w:val="000000"/>
                <w:sz w:val="24"/>
                <w:szCs w:val="24"/>
                <w:u w:val="none"/>
              </w:rPr>
            </w:pP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72B8D">
            <w:pPr>
              <w:jc w:val="center"/>
              <w:rPr>
                <w:rFonts w:hint="eastAsia" w:ascii="宋体" w:hAnsi="宋体" w:eastAsia="宋体" w:cs="宋体"/>
                <w:i w:val="0"/>
                <w:iCs w:val="0"/>
                <w:color w:val="000000"/>
                <w:sz w:val="24"/>
                <w:szCs w:val="24"/>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C982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36D9">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D31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850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285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4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8BF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2F3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5B2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5F6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090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推荐品牌</w:t>
            </w:r>
          </w:p>
        </w:tc>
      </w:tr>
      <w:tr w14:paraId="6E5D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34244">
            <w:pPr>
              <w:jc w:val="center"/>
              <w:rPr>
                <w:rFonts w:hint="eastAsia" w:ascii="宋体" w:hAnsi="宋体" w:eastAsia="宋体" w:cs="宋体"/>
                <w:i w:val="0"/>
                <w:iCs w:val="0"/>
                <w:color w:val="000000"/>
                <w:sz w:val="24"/>
                <w:szCs w:val="24"/>
                <w:u w:val="none"/>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E37B2">
            <w:pPr>
              <w:jc w:val="center"/>
              <w:rPr>
                <w:rFonts w:hint="eastAsia" w:ascii="宋体" w:hAnsi="宋体" w:eastAsia="宋体" w:cs="宋体"/>
                <w:i w:val="0"/>
                <w:iCs w:val="0"/>
                <w:color w:val="000000"/>
                <w:sz w:val="24"/>
                <w:szCs w:val="24"/>
                <w:u w:val="none"/>
              </w:rPr>
            </w:pPr>
          </w:p>
        </w:tc>
        <w:tc>
          <w:tcPr>
            <w:tcW w:w="44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49796">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6C0B">
            <w:pPr>
              <w:jc w:val="center"/>
              <w:rPr>
                <w:rFonts w:hint="eastAsia" w:ascii="宋体" w:hAnsi="宋体" w:eastAsia="宋体" w:cs="宋体"/>
                <w:i w:val="0"/>
                <w:iCs w:val="0"/>
                <w:color w:val="000000"/>
                <w:sz w:val="24"/>
                <w:szCs w:val="24"/>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CEF4">
            <w:pPr>
              <w:jc w:val="center"/>
              <w:rPr>
                <w:rFonts w:hint="eastAsia" w:ascii="宋体" w:hAnsi="宋体" w:eastAsia="宋体" w:cs="宋体"/>
                <w:i w:val="0"/>
                <w:iCs w:val="0"/>
                <w:color w:val="000000"/>
                <w:sz w:val="24"/>
                <w:szCs w:val="24"/>
                <w:u w:val="none"/>
              </w:rPr>
            </w:pP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ADA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C2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B651">
            <w:pPr>
              <w:jc w:val="center"/>
              <w:rPr>
                <w:rFonts w:hint="eastAsia" w:ascii="宋体" w:hAnsi="宋体" w:eastAsia="宋体" w:cs="宋体"/>
                <w:i w:val="0"/>
                <w:iCs w:val="0"/>
                <w:color w:val="000000"/>
                <w:sz w:val="24"/>
                <w:szCs w:val="24"/>
                <w:u w:val="none"/>
              </w:rPr>
            </w:pPr>
          </w:p>
        </w:tc>
      </w:tr>
      <w:tr w14:paraId="2777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979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92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防火墙</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78902">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1、1U标准机架式设备,单电源；设备配置4个10/100/1000M Base-TX，2个千兆光口；CPU:兆芯ZX-C4600（2.0GHz，4核），操作系统：中标麒麟V7.0（内核版本3.10.0），内存：此次配置8GB，硬盘：此次配置64GB+64GB；此次配置三年质保。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整机网络层吞吐量(双向)：IPv4：≥2472.111Mbps，IPv6：≥2143.627Mbps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整机应用层吞吐量(单向)：IPv4：≥1883.528Mbps，IPv6：≥1893.705Mbps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整机TCP新建：IPv4：≥7.99万/秒，IPv6：≥8.00万/秒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整机TCP并发：IPv4：≥420万，IPv6：≥420万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2、支持一体化安全策略配置，可以通过一条策略实现用户认证、IPS、AV、URL过滤、协议控制、流量控制、并发、新建限制、垃圾邮件过滤、审计等功能,简化用户管理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3、采用网络攻击流量过滤技术，可防护网络攻击行为，提供第三方证明材料复印件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4、支持web界面下对攻击流量进行抓包分析，支持自定义抓包参数，至少包括数据报文长度、报文数量、抓包时间及采样频率等基本参数；支持根据协议、源目的IP、端口等参数进行数据报文过滤。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5、产品具有防雷击功能，必须通过国家无线电监测中心检测中心浪涌（冲击）抗扰度测试项目。</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9F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0D1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2AB94">
            <w:pPr>
              <w:jc w:val="lef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9962">
            <w:pPr>
              <w:jc w:val="left"/>
              <w:rPr>
                <w:rFonts w:hint="eastAsia" w:ascii="宋体" w:hAnsi="宋体" w:eastAsia="宋体" w:cs="宋体"/>
                <w:i w:val="0"/>
                <w:iCs w:val="0"/>
                <w:color w:val="000000"/>
                <w:sz w:val="22"/>
                <w:szCs w:val="22"/>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1D4F">
            <w:pPr>
              <w:ind w:left="0" w:leftChars="0" w:firstLine="0" w:firstLineChars="0"/>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网御星云</w:t>
            </w:r>
            <w:r>
              <w:rPr>
                <w:rFonts w:hint="eastAsia" w:ascii="宋体" w:hAnsi="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eastAsia="zh-CN"/>
              </w:rPr>
              <w:t>绿盟   新华三</w:t>
            </w:r>
            <w:r>
              <w:rPr>
                <w:rFonts w:hint="eastAsia" w:ascii="宋体" w:hAnsi="宋体" w:cs="宋体"/>
                <w:i w:val="0"/>
                <w:iCs w:val="0"/>
                <w:color w:val="000000"/>
                <w:sz w:val="22"/>
                <w:szCs w:val="22"/>
                <w:u w:val="none"/>
                <w:lang w:eastAsia="zh-CN"/>
              </w:rPr>
              <w:t>、或不低于同等档次的品牌</w:t>
            </w:r>
          </w:p>
        </w:tc>
      </w:tr>
      <w:tr w14:paraId="12B9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A5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2"/>
                <w:szCs w:val="22"/>
                <w:u w:val="none"/>
                <w:lang w:val="en-US" w:eastAsia="zh-CN"/>
              </w:rPr>
              <w:t>2</w:t>
            </w:r>
          </w:p>
        </w:tc>
        <w:tc>
          <w:tcPr>
            <w:tcW w:w="13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F82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20AB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4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65B189">
            <w:pPr>
              <w:keepNext w:val="0"/>
              <w:keepLines w:val="0"/>
              <w:widowControl/>
              <w:suppressLineNumbers w:val="0"/>
              <w:jc w:val="left"/>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14:paraId="03F0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C7256">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是否接受保证金（控制价的2%）</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37B4">
            <w:pPr>
              <w:keepNext w:val="0"/>
              <w:keepLines w:val="0"/>
              <w:widowControl/>
              <w:suppressLineNumbers w:val="0"/>
              <w:ind w:left="0" w:leftChars="0" w:firstLine="0" w:firstLineChars="0"/>
              <w:jc w:val="center"/>
              <w:textAlignment w:val="center"/>
              <w:rPr>
                <w:rStyle w:val="33"/>
                <w:rFonts w:hint="eastAsia" w:hAnsi="宋体"/>
                <w:lang w:val="en-US" w:eastAsia="zh-CN" w:bidi="ar"/>
              </w:rPr>
            </w:pP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CDCE0">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是否接受履约保证金（成交金额的10%）</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26CE5">
            <w:pPr>
              <w:jc w:val="center"/>
              <w:rPr>
                <w:rFonts w:hint="eastAsia" w:ascii="黑体" w:hAnsi="宋体" w:eastAsia="黑体" w:cs="黑体"/>
                <w:i w:val="0"/>
                <w:iCs w:val="0"/>
                <w:color w:val="FF0000"/>
                <w:sz w:val="24"/>
                <w:szCs w:val="24"/>
                <w:u w:val="none"/>
              </w:rPr>
            </w:pPr>
          </w:p>
        </w:tc>
      </w:tr>
      <w:tr w14:paraId="0EDA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0E063">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质保期：</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1320">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int="eastAsia" w:hAnsi="宋体"/>
                <w:lang w:val="en-US" w:eastAsia="zh-CN" w:bidi="ar"/>
              </w:rPr>
              <w:t>三年</w:t>
            </w: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A8DECD">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报价有效期：</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867AE">
            <w:pPr>
              <w:jc w:val="center"/>
              <w:rPr>
                <w:rFonts w:hint="eastAsia" w:ascii="黑体" w:hAnsi="宋体" w:eastAsia="黑体" w:cs="黑体"/>
                <w:i w:val="0"/>
                <w:iCs w:val="0"/>
                <w:color w:val="FF0000"/>
                <w:sz w:val="24"/>
                <w:szCs w:val="24"/>
                <w:u w:val="none"/>
              </w:rPr>
            </w:pPr>
          </w:p>
        </w:tc>
      </w:tr>
      <w:tr w14:paraId="2F87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4149B">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供货期：</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C065">
            <w:pPr>
              <w:keepNext w:val="0"/>
              <w:keepLines w:val="0"/>
              <w:widowControl/>
              <w:suppressLineNumbers w:val="0"/>
              <w:ind w:left="0" w:leftChars="0" w:firstLine="0" w:firstLineChars="0"/>
              <w:jc w:val="center"/>
              <w:textAlignment w:val="center"/>
              <w:rPr>
                <w:rStyle w:val="33"/>
                <w:rFonts w:hint="eastAsia" w:hAnsi="宋体"/>
                <w:lang w:val="en-US" w:eastAsia="zh-CN" w:bidi="ar"/>
              </w:rPr>
            </w:pP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AC0187">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付款方式</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AB32D">
            <w:pPr>
              <w:keepNext w:val="0"/>
              <w:keepLines w:val="0"/>
              <w:widowControl/>
              <w:suppressLineNumbers w:val="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货到验收合格后一次性付清全款。</w:t>
            </w:r>
          </w:p>
        </w:tc>
      </w:tr>
    </w:tbl>
    <w:p w14:paraId="23C6D615">
      <w:pPr>
        <w:pStyle w:val="14"/>
        <w:ind w:left="0" w:leftChars="0" w:firstLine="0" w:firstLineChars="0"/>
        <w:rPr>
          <w:rFonts w:hint="eastAsia"/>
        </w:rPr>
        <w:sectPr>
          <w:pgSz w:w="16838" w:h="11906" w:orient="landscape"/>
          <w:pgMar w:top="1800" w:right="1440" w:bottom="1800" w:left="1440" w:header="851" w:footer="992" w:gutter="0"/>
          <w:cols w:space="425" w:num="1"/>
          <w:docGrid w:type="lines" w:linePitch="312" w:charSpace="0"/>
        </w:sectPr>
      </w:pPr>
    </w:p>
    <w:p w14:paraId="293A042D">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06D2585A">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5C86ABD0">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41C2CA42">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78D21842">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52D3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5D090B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63E17510">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3ECBD8BF">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77E70690">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2D131D6A">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0A85B009">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64606E48">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4B3B9707">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5BFF21FE">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3612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BAB9F8D">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36A0C165">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A9CDA">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E8E20F2">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FCBE2CA">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5A99038">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C0428BC">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F06E6F3">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D9F7E">
            <w:pPr>
              <w:pStyle w:val="18"/>
              <w:spacing w:line="340" w:lineRule="exact"/>
              <w:ind w:left="0" w:leftChars="0" w:firstLine="0" w:firstLineChars="0"/>
              <w:jc w:val="both"/>
              <w:rPr>
                <w:rFonts w:hint="eastAsia" w:ascii="仿宋" w:hAnsi="仿宋" w:eastAsia="仿宋" w:cs="仿宋"/>
                <w:color w:val="auto"/>
                <w:sz w:val="24"/>
                <w:szCs w:val="24"/>
              </w:rPr>
            </w:pPr>
          </w:p>
        </w:tc>
      </w:tr>
      <w:tr w14:paraId="5F9F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30A5E85">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190D92E">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B7093FF">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902D272">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C56F5DB">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DB96C77">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DD15E10">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F7FEC1D">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69D4F4C">
            <w:pPr>
              <w:pStyle w:val="18"/>
              <w:spacing w:line="340" w:lineRule="exact"/>
              <w:ind w:left="0" w:leftChars="0" w:firstLine="0" w:firstLineChars="0"/>
              <w:jc w:val="both"/>
              <w:rPr>
                <w:rFonts w:hint="eastAsia" w:ascii="仿宋" w:hAnsi="仿宋" w:eastAsia="仿宋" w:cs="仿宋"/>
                <w:color w:val="auto"/>
                <w:sz w:val="24"/>
                <w:szCs w:val="24"/>
              </w:rPr>
            </w:pPr>
          </w:p>
        </w:tc>
      </w:tr>
      <w:tr w14:paraId="3519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05BDCF1">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C7914D6">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190B57B">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B3B2218">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0A0670C">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07B3865">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11241FD5">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029E13B">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D0EC4BE">
            <w:pPr>
              <w:pStyle w:val="18"/>
              <w:spacing w:line="340" w:lineRule="exact"/>
              <w:ind w:left="0" w:leftChars="0" w:firstLine="0" w:firstLineChars="0"/>
              <w:jc w:val="both"/>
              <w:rPr>
                <w:rFonts w:hint="eastAsia" w:ascii="仿宋" w:hAnsi="仿宋" w:eastAsia="仿宋" w:cs="仿宋"/>
                <w:color w:val="auto"/>
                <w:sz w:val="24"/>
                <w:szCs w:val="24"/>
              </w:rPr>
            </w:pPr>
          </w:p>
        </w:tc>
      </w:tr>
      <w:tr w14:paraId="2E59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FC42C93">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FEC6A0">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41FD13">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BAEDE3A">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8D41BD5">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87BD327">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CF90D3">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CA67C82">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C90DCD0">
            <w:pPr>
              <w:pStyle w:val="18"/>
              <w:spacing w:line="340" w:lineRule="exact"/>
              <w:ind w:left="0" w:leftChars="0" w:firstLine="0" w:firstLineChars="0"/>
              <w:jc w:val="both"/>
              <w:rPr>
                <w:rFonts w:hint="eastAsia" w:ascii="仿宋" w:hAnsi="仿宋" w:eastAsia="仿宋" w:cs="仿宋"/>
                <w:color w:val="auto"/>
                <w:sz w:val="24"/>
                <w:szCs w:val="24"/>
              </w:rPr>
            </w:pPr>
          </w:p>
        </w:tc>
      </w:tr>
      <w:tr w14:paraId="6841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5E060B8">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0C50601">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0E8D2EF">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F2E9388">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D27CDBF">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23E8161">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3AC7F2">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F1ABAB8">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4D33EF4">
            <w:pPr>
              <w:pStyle w:val="18"/>
              <w:spacing w:line="340" w:lineRule="exact"/>
              <w:ind w:left="0" w:leftChars="0" w:firstLine="0" w:firstLineChars="0"/>
              <w:jc w:val="both"/>
              <w:rPr>
                <w:rFonts w:hint="eastAsia" w:ascii="仿宋" w:hAnsi="仿宋" w:eastAsia="仿宋" w:cs="仿宋"/>
                <w:color w:val="auto"/>
                <w:sz w:val="24"/>
                <w:szCs w:val="24"/>
              </w:rPr>
            </w:pPr>
          </w:p>
        </w:tc>
      </w:tr>
      <w:tr w14:paraId="15D5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4DDF830">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0F51399">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200B7E4">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91188EF">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268D9B5">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D5CAAFB">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37FC334">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295D73D">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221197A">
            <w:pPr>
              <w:pStyle w:val="18"/>
              <w:spacing w:line="340" w:lineRule="exact"/>
              <w:ind w:left="0" w:leftChars="0" w:firstLine="0" w:firstLineChars="0"/>
              <w:jc w:val="both"/>
              <w:rPr>
                <w:rFonts w:hint="eastAsia" w:ascii="仿宋" w:hAnsi="仿宋" w:eastAsia="仿宋" w:cs="仿宋"/>
                <w:color w:val="auto"/>
                <w:sz w:val="24"/>
                <w:szCs w:val="24"/>
              </w:rPr>
            </w:pPr>
          </w:p>
        </w:tc>
      </w:tr>
      <w:tr w14:paraId="4F96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CC2B39">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3546815D">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F74589E">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4C61529">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4F9EA6">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FC5A8E9">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3D60692">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55A3E640">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67CB5B4">
            <w:pPr>
              <w:pStyle w:val="18"/>
              <w:spacing w:line="340" w:lineRule="exact"/>
              <w:ind w:left="0" w:leftChars="0" w:firstLine="0" w:firstLineChars="0"/>
              <w:jc w:val="both"/>
              <w:rPr>
                <w:rFonts w:hint="eastAsia" w:ascii="仿宋" w:hAnsi="仿宋" w:eastAsia="仿宋" w:cs="仿宋"/>
                <w:color w:val="auto"/>
                <w:sz w:val="24"/>
                <w:szCs w:val="24"/>
              </w:rPr>
            </w:pPr>
          </w:p>
        </w:tc>
      </w:tr>
      <w:tr w14:paraId="3C95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51771971">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DBC1E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22E9499E">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60BEE5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货到验收合格后一次性付清全款。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FAABA6B">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bookmarkStart w:id="0" w:name="_GoBack"/>
      <w:bookmarkEnd w:id="0"/>
    </w:p>
    <w:p w14:paraId="1C06AD44">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r>
        <w:rPr>
          <w:rFonts w:hint="eastAsia" w:ascii="仿宋" w:hAnsi="仿宋" w:eastAsia="仿宋" w:cs="仿宋"/>
          <w:color w:val="auto"/>
          <w:sz w:val="24"/>
          <w:szCs w:val="24"/>
          <w:highlight w:val="none"/>
          <w:lang w:val="en-US" w:eastAsia="zh-CN"/>
        </w:rPr>
        <w:t>：</w:t>
      </w:r>
    </w:p>
    <w:p w14:paraId="0B91DF18">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17B4AD59">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099A2600">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6409931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69B9FF8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7F102A54">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2AFB525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4496782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7E2AFE2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5B5160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05DCA90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23D6976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1A01C5C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6361BB3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290555C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DB7C22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2916FF1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7C0E9C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29DAEF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5203751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52160810">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513BB1D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50D5381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14BA3C7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698204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446CDFC8">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1636CB1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0F5A91B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65F7F9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25D1738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E284AA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4175961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5B497F6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0546D4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3512432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6566DF1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2B0B6EFA">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09EA80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2290EB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F3A10D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8B6A81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684B3E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0D46916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9654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3C4759B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48D1166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3549922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465C2C1">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04130A9E">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57DACEF">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196B470D">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13FC8A83">
      <w:pPr>
        <w:ind w:left="0" w:leftChars="0" w:firstLine="0" w:firstLineChars="0"/>
      </w:pPr>
    </w:p>
    <w:p w14:paraId="77EE64A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BD7BE0"/>
    <w:rsid w:val="03626CD0"/>
    <w:rsid w:val="03BB36BB"/>
    <w:rsid w:val="06E65ABA"/>
    <w:rsid w:val="082F30B8"/>
    <w:rsid w:val="0BC2638F"/>
    <w:rsid w:val="0BDC6B78"/>
    <w:rsid w:val="0D78696A"/>
    <w:rsid w:val="0DBF30C4"/>
    <w:rsid w:val="100159F1"/>
    <w:rsid w:val="10941E2C"/>
    <w:rsid w:val="138B678C"/>
    <w:rsid w:val="15B405D8"/>
    <w:rsid w:val="173B2189"/>
    <w:rsid w:val="18B65219"/>
    <w:rsid w:val="193251CA"/>
    <w:rsid w:val="1AE10049"/>
    <w:rsid w:val="1B811C42"/>
    <w:rsid w:val="1BC13885"/>
    <w:rsid w:val="1CB642A6"/>
    <w:rsid w:val="1CBE542C"/>
    <w:rsid w:val="1E434544"/>
    <w:rsid w:val="1F741D8C"/>
    <w:rsid w:val="1FC0011B"/>
    <w:rsid w:val="245503E6"/>
    <w:rsid w:val="25DE44B5"/>
    <w:rsid w:val="264801BD"/>
    <w:rsid w:val="26A67AF4"/>
    <w:rsid w:val="28C736C7"/>
    <w:rsid w:val="292E08DE"/>
    <w:rsid w:val="2B9E5DD1"/>
    <w:rsid w:val="2C761843"/>
    <w:rsid w:val="2E1B2848"/>
    <w:rsid w:val="300D6BCC"/>
    <w:rsid w:val="31140310"/>
    <w:rsid w:val="345319C9"/>
    <w:rsid w:val="39963E4D"/>
    <w:rsid w:val="420E65EA"/>
    <w:rsid w:val="44EF43A5"/>
    <w:rsid w:val="46AE2EAA"/>
    <w:rsid w:val="48832749"/>
    <w:rsid w:val="499027B4"/>
    <w:rsid w:val="49AB2DE5"/>
    <w:rsid w:val="4A0E06F8"/>
    <w:rsid w:val="4B1A7BD1"/>
    <w:rsid w:val="4BB038DA"/>
    <w:rsid w:val="4BFB1EB1"/>
    <w:rsid w:val="4C73767A"/>
    <w:rsid w:val="4E802F1D"/>
    <w:rsid w:val="4FCA5EFA"/>
    <w:rsid w:val="50417986"/>
    <w:rsid w:val="5316709E"/>
    <w:rsid w:val="56E07198"/>
    <w:rsid w:val="57DB3B40"/>
    <w:rsid w:val="59D75C73"/>
    <w:rsid w:val="5BBF6D32"/>
    <w:rsid w:val="5CA61E20"/>
    <w:rsid w:val="5FE226DD"/>
    <w:rsid w:val="61852A60"/>
    <w:rsid w:val="62567581"/>
    <w:rsid w:val="65F729C7"/>
    <w:rsid w:val="66934D57"/>
    <w:rsid w:val="677551D7"/>
    <w:rsid w:val="69FD1FFD"/>
    <w:rsid w:val="6BB31049"/>
    <w:rsid w:val="6BF15785"/>
    <w:rsid w:val="6C6352AB"/>
    <w:rsid w:val="6CF430F2"/>
    <w:rsid w:val="6F321DFD"/>
    <w:rsid w:val="6F575DD1"/>
    <w:rsid w:val="6F6A430F"/>
    <w:rsid w:val="70155795"/>
    <w:rsid w:val="71E07B02"/>
    <w:rsid w:val="73CE218C"/>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toa heading"/>
    <w:basedOn w:val="1"/>
    <w:next w:val="1"/>
    <w:autoRedefine/>
    <w:qFormat/>
    <w:uiPriority w:val="0"/>
    <w:pPr>
      <w:spacing w:before="120"/>
    </w:pPr>
    <w:rPr>
      <w:rFonts w:ascii="Arial" w:hAnsi="Arial"/>
      <w:sz w:val="24"/>
    </w:rPr>
  </w:style>
  <w:style w:type="paragraph" w:styleId="14">
    <w:name w:val="Body Text"/>
    <w:basedOn w:val="1"/>
    <w:next w:val="15"/>
    <w:autoRedefine/>
    <w:unhideWhenUsed/>
    <w:qFormat/>
    <w:uiPriority w:val="99"/>
    <w:pPr>
      <w:spacing w:after="120"/>
    </w:pPr>
    <w:rPr>
      <w:sz w:val="28"/>
    </w:rPr>
  </w:style>
  <w:style w:type="paragraph" w:styleId="15">
    <w:name w:val="Body Text First Indent"/>
    <w:basedOn w:val="1"/>
    <w:next w:val="16"/>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6">
    <w:name w:val="Body Text First Indent 2"/>
    <w:basedOn w:val="17"/>
    <w:next w:val="1"/>
    <w:autoRedefine/>
    <w:qFormat/>
    <w:uiPriority w:val="99"/>
  </w:style>
  <w:style w:type="paragraph" w:styleId="17">
    <w:name w:val="Body Text Indent"/>
    <w:basedOn w:val="1"/>
    <w:autoRedefine/>
    <w:qFormat/>
    <w:uiPriority w:val="99"/>
    <w:pPr>
      <w:spacing w:after="120"/>
      <w:ind w:left="420" w:leftChars="200"/>
    </w:p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4">
    <w:name w:val="font11"/>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25">
    <w:name w:val="font61"/>
    <w:basedOn w:val="21"/>
    <w:autoRedefine/>
    <w:qFormat/>
    <w:uiPriority w:val="0"/>
    <w:rPr>
      <w:rFonts w:hint="eastAsia" w:ascii="宋体" w:hAnsi="宋体" w:eastAsia="宋体" w:cs="宋体"/>
      <w:color w:val="000000"/>
      <w:sz w:val="22"/>
      <w:szCs w:val="22"/>
      <w:u w:val="none"/>
    </w:rPr>
  </w:style>
  <w:style w:type="character" w:customStyle="1" w:styleId="26">
    <w:name w:val="font112"/>
    <w:basedOn w:val="21"/>
    <w:autoRedefine/>
    <w:qFormat/>
    <w:uiPriority w:val="0"/>
    <w:rPr>
      <w:rFonts w:hint="eastAsia" w:ascii="宋体" w:hAnsi="宋体" w:eastAsia="宋体" w:cs="宋体"/>
      <w:color w:val="000000"/>
      <w:sz w:val="24"/>
      <w:szCs w:val="24"/>
      <w:u w:val="none"/>
    </w:rPr>
  </w:style>
  <w:style w:type="character" w:customStyle="1" w:styleId="27">
    <w:name w:val="font21"/>
    <w:basedOn w:val="21"/>
    <w:autoRedefine/>
    <w:qFormat/>
    <w:uiPriority w:val="0"/>
    <w:rPr>
      <w:rFonts w:hint="eastAsia" w:ascii="宋体" w:hAnsi="宋体" w:eastAsia="宋体" w:cs="宋体"/>
      <w:color w:val="000000"/>
      <w:sz w:val="24"/>
      <w:szCs w:val="24"/>
      <w:u w:val="none"/>
    </w:rPr>
  </w:style>
  <w:style w:type="character" w:customStyle="1" w:styleId="28">
    <w:name w:val="font121"/>
    <w:basedOn w:val="21"/>
    <w:autoRedefine/>
    <w:qFormat/>
    <w:uiPriority w:val="0"/>
    <w:rPr>
      <w:rFonts w:hint="eastAsia" w:ascii="宋体" w:hAnsi="宋体" w:eastAsia="宋体" w:cs="宋体"/>
      <w:color w:val="000000"/>
      <w:sz w:val="24"/>
      <w:szCs w:val="24"/>
      <w:u w:val="single"/>
    </w:rPr>
  </w:style>
  <w:style w:type="character" w:customStyle="1" w:styleId="29">
    <w:name w:val="font101"/>
    <w:basedOn w:val="21"/>
    <w:autoRedefine/>
    <w:qFormat/>
    <w:uiPriority w:val="0"/>
    <w:rPr>
      <w:rFonts w:hint="eastAsia" w:ascii="黑体" w:hAnsi="宋体" w:eastAsia="黑体" w:cs="黑体"/>
      <w:color w:val="000000"/>
      <w:sz w:val="24"/>
      <w:szCs w:val="24"/>
      <w:u w:val="none"/>
    </w:rPr>
  </w:style>
  <w:style w:type="character" w:customStyle="1" w:styleId="30">
    <w:name w:val="font12"/>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111"/>
    <w:basedOn w:val="21"/>
    <w:autoRedefine/>
    <w:qFormat/>
    <w:uiPriority w:val="0"/>
    <w:rPr>
      <w:rFonts w:hint="eastAsia" w:ascii="宋体" w:hAnsi="宋体" w:eastAsia="宋体" w:cs="宋体"/>
      <w:color w:val="000000"/>
      <w:sz w:val="24"/>
      <w:szCs w:val="24"/>
      <w:u w:val="single"/>
    </w:rPr>
  </w:style>
  <w:style w:type="character" w:customStyle="1" w:styleId="32">
    <w:name w:val="font91"/>
    <w:basedOn w:val="21"/>
    <w:autoRedefine/>
    <w:qFormat/>
    <w:uiPriority w:val="0"/>
    <w:rPr>
      <w:rFonts w:hint="eastAsia" w:ascii="黑体" w:hAnsi="宋体" w:eastAsia="黑体" w:cs="黑体"/>
      <w:color w:val="000000"/>
      <w:sz w:val="24"/>
      <w:szCs w:val="24"/>
      <w:u w:val="none"/>
    </w:rPr>
  </w:style>
  <w:style w:type="character" w:customStyle="1" w:styleId="33">
    <w:name w:val="font81"/>
    <w:basedOn w:val="21"/>
    <w:autoRedefine/>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4217</Words>
  <Characters>4423</Characters>
  <Lines>0</Lines>
  <Paragraphs>0</Paragraphs>
  <TotalTime>0</TotalTime>
  <ScaleCrop>false</ScaleCrop>
  <LinksUpToDate>false</LinksUpToDate>
  <CharactersWithSpaces>5096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2024-08-08T06:46:24Z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8E73FF5052FC4D7BBD9346D0010D16E7_13</vt:lpwstr>
  </property>
</Properties>
</file>