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门禁设备</w:t>
      </w:r>
      <w:r>
        <w:rPr>
          <w:rFonts w:hint="eastAsia" w:ascii="方正小标宋_GBK" w:hAnsi="方正小标宋_GBK" w:eastAsia="方正小标宋_GBK" w:cs="方正小标宋_GBK"/>
          <w:b/>
          <w:i w:val="0"/>
          <w:iCs w:val="0"/>
          <w:color w:val="000000"/>
          <w:kern w:val="0"/>
          <w:sz w:val="48"/>
          <w:szCs w:val="48"/>
          <w:u w:val="none"/>
          <w:lang w:val="en-US" w:eastAsia="zh-CN" w:bidi="ar"/>
        </w:rPr>
        <w:t>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W w:w="14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740"/>
        <w:gridCol w:w="1575"/>
        <w:gridCol w:w="4065"/>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14940" w:type="dxa"/>
            <w:gridSpan w:val="10"/>
            <w:tcBorders>
              <w:top w:val="nil"/>
              <w:left w:val="nil"/>
              <w:bottom w:val="nil"/>
              <w:right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是否满足参数要求</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品牌型号</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读卡器（一体机）</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主处理器：高性能嵌入式处理器；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按键类型：触摸按键，室外防水型；</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显示屏:≥2.4寸LCD液晶屏，显示屏分辨率≥240*320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开门模式：支持刷卡/密码开门模式；支持组合开门模式设置；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读卡类型：IC卡；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读卡距离：0cm～5cm；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RS-485接口：1个；</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韦根接口：1路输入/输出；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工作温度：-30℃～+70℃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单门磁力锁</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外壳采用铝合金材质，表面氧化工艺，适用于室内场景；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内置反向电流保护装置；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防残磁设计，防磨损材料制造；</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支持LED灯展示当前开关状态；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完全电磁吸力，不存在机械故障；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含L型支架。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双门磁力锁</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外壳采用铝合金材质，表面氧化工艺，适用于室内场景；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内置反向电流保护装置；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防残磁设计，防磨损材料制造；</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支持LED灯展示当前开关状态；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完全电磁吸力，不存在机械故障；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含L型支架。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开关电源设备</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锁电源、配套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发卡器</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采用PC+ABS材质，适用于室内</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支持Mifare卡（IC卡）刷卡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支持USB2.0接口，即插即用，无需安装驱动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发卡成功或失败有双色LED指示灯和蜂鸣器提示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读卡频率：13.56MHz</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发卡距离：3cm～5cm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工作温度：-30℃-+60℃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3200"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r>
              <w:rPr>
                <w:rFonts w:hint="eastAsia" w:ascii="宋体" w:hAnsi="宋体" w:eastAsia="宋体" w:cs="宋体"/>
                <w:i w:val="0"/>
                <w:iCs w:val="0"/>
                <w:color w:val="000000"/>
                <w:kern w:val="0"/>
                <w:sz w:val="24"/>
                <w:szCs w:val="24"/>
                <w:u w:val="singl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94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是否接受履约保证金（成交金额的10%）</w:t>
            </w:r>
          </w:p>
        </w:tc>
        <w:tc>
          <w:tcPr>
            <w:tcW w:w="6480"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两年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报价有效期：</w:t>
            </w:r>
          </w:p>
        </w:tc>
        <w:tc>
          <w:tcPr>
            <w:tcW w:w="6480"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7天</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付款方式</w:t>
            </w:r>
          </w:p>
        </w:tc>
        <w:tc>
          <w:tcPr>
            <w:tcW w:w="6480"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合同签订后个7日内支付30%预付款，货到验收合格后3个月内付清其余的货款。</w:t>
            </w:r>
          </w:p>
        </w:tc>
      </w:tr>
    </w:tbl>
    <w:p>
      <w:pPr>
        <w:pStyle w:val="15"/>
        <w:ind w:left="0" w:leftChars="0" w:firstLine="0" w:firstLineChars="0"/>
        <w:rPr>
          <w:rFonts w:hint="eastAsia" w:ascii="黑体" w:hAnsi="宋体" w:eastAsia="黑体" w:cs="黑体"/>
          <w:i w:val="0"/>
          <w:iCs w:val="0"/>
          <w:color w:val="FF0000"/>
          <w:kern w:val="0"/>
          <w:sz w:val="28"/>
          <w:szCs w:val="28"/>
          <w:u w:val="none"/>
          <w:lang w:val="en-US" w:eastAsia="zh-CN" w:bidi="ar"/>
        </w:rPr>
        <w:sectPr>
          <w:pgSz w:w="16838" w:h="11906" w:orient="landscape"/>
          <w:pgMar w:top="1800" w:right="1440" w:bottom="1800" w:left="1440" w:header="851" w:footer="992" w:gutter="0"/>
          <w:cols w:space="425" w:num="1"/>
          <w:docGrid w:type="lines" w:linePitch="312" w:charSpace="0"/>
        </w:sectPr>
      </w:pPr>
      <w:r>
        <w:rPr>
          <w:rFonts w:hint="eastAsia" w:ascii="黑体" w:hAnsi="宋体" w:eastAsia="黑体" w:cs="黑体"/>
          <w:i w:val="0"/>
          <w:iCs w:val="0"/>
          <w:color w:val="FF0000"/>
          <w:kern w:val="0"/>
          <w:sz w:val="28"/>
          <w:szCs w:val="28"/>
          <w:u w:val="none"/>
          <w:lang w:val="en-US" w:eastAsia="zh-CN" w:bidi="ar"/>
        </w:rPr>
        <w:t>门禁读卡器明装在墙面上，需外形美观并提供配套底盒</w:t>
      </w:r>
      <w:bookmarkStart w:id="0" w:name="_GoBack"/>
      <w:bookmarkEnd w:id="0"/>
      <w:r>
        <w:rPr>
          <w:rFonts w:hint="eastAsia" w:ascii="黑体" w:hAnsi="宋体" w:eastAsia="黑体" w:cs="黑体"/>
          <w:i w:val="0"/>
          <w:iCs w:val="0"/>
          <w:color w:val="FF0000"/>
          <w:kern w:val="0"/>
          <w:sz w:val="28"/>
          <w:szCs w:val="28"/>
          <w:u w:val="none"/>
          <w:lang w:val="en-US" w:eastAsia="zh-CN" w:bidi="ar"/>
        </w:rPr>
        <w:t>，所有设备须无缝接入淮安区公安局智慧监管平台；</w:t>
      </w: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 合同签订后个7日内支付30%预付款，货到验收合格后3个月内付清其余的货款。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82F30B8"/>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B811C42"/>
    <w:rsid w:val="1CB642A6"/>
    <w:rsid w:val="1CBE542C"/>
    <w:rsid w:val="1E434544"/>
    <w:rsid w:val="1F741D8C"/>
    <w:rsid w:val="1FC0011B"/>
    <w:rsid w:val="245503E6"/>
    <w:rsid w:val="25DE44B5"/>
    <w:rsid w:val="264801BD"/>
    <w:rsid w:val="26A67AF4"/>
    <w:rsid w:val="292E08DE"/>
    <w:rsid w:val="2B9E5DD1"/>
    <w:rsid w:val="2C761843"/>
    <w:rsid w:val="2D4E2C33"/>
    <w:rsid w:val="2E1B2848"/>
    <w:rsid w:val="300D6BCC"/>
    <w:rsid w:val="31140310"/>
    <w:rsid w:val="345319C9"/>
    <w:rsid w:val="39963E4D"/>
    <w:rsid w:val="3E5157CB"/>
    <w:rsid w:val="420E65EA"/>
    <w:rsid w:val="43966372"/>
    <w:rsid w:val="44EF43A5"/>
    <w:rsid w:val="46AE2EAA"/>
    <w:rsid w:val="48832749"/>
    <w:rsid w:val="493C6A78"/>
    <w:rsid w:val="49AB2DE5"/>
    <w:rsid w:val="4A0E06F8"/>
    <w:rsid w:val="4B1A7BD1"/>
    <w:rsid w:val="4BB038DA"/>
    <w:rsid w:val="4C73767A"/>
    <w:rsid w:val="4E802F1D"/>
    <w:rsid w:val="50417986"/>
    <w:rsid w:val="5316709E"/>
    <w:rsid w:val="56E07198"/>
    <w:rsid w:val="57DB3B40"/>
    <w:rsid w:val="59D75C73"/>
    <w:rsid w:val="5BBF6D32"/>
    <w:rsid w:val="5C4A6C71"/>
    <w:rsid w:val="5CA61E20"/>
    <w:rsid w:val="5DF96E76"/>
    <w:rsid w:val="5E0F059C"/>
    <w:rsid w:val="5FE226DD"/>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2334969"/>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4733</Words>
  <Characters>4975</Characters>
  <Lines>0</Lines>
  <Paragraphs>0</Paragraphs>
  <TotalTime>4</TotalTime>
  <ScaleCrop>false</ScaleCrop>
  <LinksUpToDate>false</LinksUpToDate>
  <CharactersWithSpaces>5679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2024-08-01T07:03:18Z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02353A70E9094BB784AA7BFD13D713A0_13</vt:lpwstr>
  </property>
</Properties>
</file>