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995D">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2E7CE9AD">
      <w:pPr>
        <w:rPr>
          <w:rFonts w:hint="eastAsia"/>
          <w:lang w:val="en-US" w:eastAsia="zh-CN"/>
        </w:rPr>
      </w:pPr>
    </w:p>
    <w:p w14:paraId="5DD2295C">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1DD74A41">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大数据安全管理体系证书咨询及评审服务询价文件</w:t>
      </w:r>
    </w:p>
    <w:p w14:paraId="00D27F1F">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67EC18F4">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425877B8">
      <w:pPr>
        <w:pStyle w:val="15"/>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711C08CF">
      <w:pPr>
        <w:pStyle w:val="16"/>
        <w:rPr>
          <w:rFonts w:hint="eastAsia"/>
          <w:highlight w:val="none"/>
          <w:lang w:val="en-US" w:eastAsia="zh-CN"/>
        </w:rPr>
      </w:pPr>
    </w:p>
    <w:p w14:paraId="23EB4B78">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568CB169">
      <w:pPr>
        <w:pStyle w:val="6"/>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14:paraId="62D80966">
      <w:pPr>
        <w:pStyle w:val="6"/>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14:paraId="227744CF">
      <w:pPr>
        <w:pStyle w:val="6"/>
        <w:numPr>
          <w:ilvl w:val="0"/>
          <w:numId w:val="2"/>
        </w:numPr>
        <w:bidi w:val="0"/>
        <w:ind w:left="0" w:leftChars="0" w:firstLine="420" w:firstLineChars="0"/>
        <w:jc w:val="center"/>
        <w:rPr>
          <w:highlight w:val="none"/>
        </w:rPr>
      </w:pPr>
      <w:r>
        <w:rPr>
          <w:rFonts w:hint="eastAsia"/>
          <w:highlight w:val="none"/>
        </w:rPr>
        <w:t>报 价 函</w:t>
      </w:r>
    </w:p>
    <w:p w14:paraId="0CD9653A">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14:paraId="6C8F87E3">
      <w:pPr>
        <w:spacing w:line="360" w:lineRule="auto"/>
        <w:ind w:firstLine="480"/>
        <w:rPr>
          <w:rFonts w:hint="eastAsia" w:ascii="仿宋" w:hAnsi="仿宋" w:eastAsia="仿宋" w:cs="仿宋"/>
          <w:sz w:val="28"/>
          <w:szCs w:val="28"/>
          <w:highlight w:val="none"/>
        </w:rPr>
      </w:pPr>
    </w:p>
    <w:p w14:paraId="5FA812C0">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5194522">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D7DB6BF">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14:paraId="32E3783E">
      <w:pPr>
        <w:spacing w:line="360" w:lineRule="auto"/>
        <w:ind w:firstLine="480"/>
        <w:rPr>
          <w:szCs w:val="24"/>
          <w:highlight w:val="none"/>
        </w:rPr>
      </w:pPr>
    </w:p>
    <w:p w14:paraId="74254C38">
      <w:pPr>
        <w:spacing w:line="360" w:lineRule="auto"/>
        <w:ind w:firstLine="480"/>
        <w:rPr>
          <w:szCs w:val="24"/>
          <w:highlight w:val="none"/>
        </w:rPr>
      </w:pPr>
    </w:p>
    <w:p w14:paraId="14B41C2E">
      <w:pPr>
        <w:spacing w:line="360" w:lineRule="auto"/>
        <w:ind w:firstLine="480"/>
        <w:rPr>
          <w:rFonts w:hint="eastAsia" w:ascii="仿宋" w:hAnsi="仿宋" w:eastAsia="仿宋" w:cs="仿宋"/>
          <w:sz w:val="28"/>
          <w:szCs w:val="28"/>
          <w:highlight w:val="none"/>
        </w:rPr>
      </w:pPr>
    </w:p>
    <w:p w14:paraId="589468FE">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3CDE53BE">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14:paraId="61F8743E">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0040D8A3">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14:paraId="78ECDE9F">
      <w:pPr>
        <w:pStyle w:val="15"/>
        <w:rPr>
          <w:rFonts w:hint="eastAsia" w:ascii="仿宋" w:hAnsi="仿宋" w:eastAsia="仿宋" w:cs="仿宋"/>
          <w:sz w:val="28"/>
          <w:szCs w:val="28"/>
          <w:highlight w:val="none"/>
        </w:rPr>
      </w:pPr>
    </w:p>
    <w:p w14:paraId="47678342">
      <w:pPr>
        <w:pStyle w:val="6"/>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14:paraId="53E6F61C">
      <w:pPr>
        <w:pStyle w:val="6"/>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14:paraId="656176FA">
      <w:pPr>
        <w:pStyle w:val="6"/>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14:paraId="45B162C8">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14:paraId="19BA66D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14:paraId="410E3A1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14:paraId="7C66EE3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14:paraId="173FAC5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14:paraId="6297AA3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14:paraId="7EF34DB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14:paraId="2AF83C2E">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14:paraId="6A2E4B3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14:paraId="374A12F3">
      <w:pPr>
        <w:ind w:firstLine="482"/>
        <w:rPr>
          <w:rFonts w:hint="eastAsia" w:ascii="仿宋" w:hAnsi="仿宋" w:eastAsia="仿宋" w:cs="仿宋"/>
          <w:b/>
          <w:bCs/>
          <w:sz w:val="28"/>
          <w:szCs w:val="28"/>
          <w:highlight w:val="none"/>
          <w:lang w:val="zh-CN"/>
        </w:rPr>
      </w:pPr>
    </w:p>
    <w:p w14:paraId="7F595500">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14:paraId="1E0DFD57">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8D6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58BCB281">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D1C888F">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7C512F72">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7FA5B664">
      <w:pPr>
        <w:pStyle w:val="6"/>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14:paraId="44378189">
      <w:pPr>
        <w:rPr>
          <w:rFonts w:hint="eastAsia"/>
          <w:highlight w:val="none"/>
          <w:lang w:val="zh-CN" w:eastAsia="zh-CN"/>
        </w:rPr>
      </w:pPr>
    </w:p>
    <w:p w14:paraId="5A28B76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14:paraId="717C0B1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14:paraId="3516A666">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14:paraId="6BBD99E1">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14:paraId="6D170EEB">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14:paraId="3A1EE592">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14:paraId="5FAB29FC">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14:paraId="69F3920E">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14:paraId="20AB469F">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71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1BF3F448">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CFFC7B3">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2D0F7644">
      <w:pPr>
        <w:rPr>
          <w:rFonts w:hint="eastAsia"/>
          <w:highlight w:val="none"/>
        </w:rPr>
      </w:pPr>
      <w:r>
        <w:rPr>
          <w:rFonts w:hint="eastAsia"/>
          <w:highlight w:val="none"/>
        </w:rPr>
        <w:br w:type="page"/>
      </w:r>
    </w:p>
    <w:p w14:paraId="0D2A886A">
      <w:pPr>
        <w:pStyle w:val="15"/>
        <w:rPr>
          <w:rFonts w:hint="eastAsia"/>
          <w:highlight w:val="none"/>
        </w:rPr>
        <w:sectPr>
          <w:pgSz w:w="11906" w:h="16838"/>
          <w:pgMar w:top="1440" w:right="1800" w:bottom="1440" w:left="1800" w:header="851" w:footer="992" w:gutter="0"/>
          <w:cols w:space="425" w:num="1"/>
          <w:docGrid w:type="lines" w:linePitch="312" w:charSpace="0"/>
        </w:sectPr>
      </w:pPr>
    </w:p>
    <w:p w14:paraId="5AC1A294">
      <w:pPr>
        <w:pStyle w:val="6"/>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14:paraId="35381B03">
      <w:pPr>
        <w:ind w:left="0" w:leftChars="0" w:firstLine="0" w:firstLineChars="0"/>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2.4、评审机构有效证明材料</w:t>
      </w:r>
    </w:p>
    <w:p w14:paraId="0D9C7407">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tbl>
      <w:tblPr>
        <w:tblStyle w:val="23"/>
        <w:tblW w:w="13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2436"/>
        <w:gridCol w:w="3790"/>
        <w:gridCol w:w="1613"/>
        <w:gridCol w:w="1371"/>
        <w:gridCol w:w="1790"/>
        <w:gridCol w:w="1388"/>
        <w:gridCol w:w="1000"/>
      </w:tblGrid>
      <w:tr w14:paraId="7EF6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7DC58">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65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5BF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8C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17C0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4A2E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5B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7A5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30B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3E6F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D4D7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4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42C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B67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11FB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6F33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A5C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fldChar w:fldCharType="begin"/>
            </w:r>
            <w:r>
              <w:rPr>
                <w:rFonts w:hint="eastAsia" w:ascii="黑体" w:hAnsi="宋体" w:eastAsia="黑体" w:cs="黑体"/>
                <w:i w:val="0"/>
                <w:iCs w:val="0"/>
                <w:color w:val="000000"/>
                <w:kern w:val="0"/>
                <w:sz w:val="24"/>
                <w:szCs w:val="24"/>
                <w:u w:val="none"/>
                <w:lang w:val="en-US" w:eastAsia="zh-CN" w:bidi="ar"/>
              </w:rPr>
              <w:instrText xml:space="preserve"> HYPERLINK "mailto:HABAccb@163.com" \o "mailto:HABAccb@163.com" </w:instrText>
            </w:r>
            <w:r>
              <w:rPr>
                <w:rFonts w:hint="eastAsia" w:ascii="黑体" w:hAnsi="宋体" w:eastAsia="黑体" w:cs="黑体"/>
                <w:i w:val="0"/>
                <w:iCs w:val="0"/>
                <w:color w:val="000000"/>
                <w:kern w:val="0"/>
                <w:sz w:val="24"/>
                <w:szCs w:val="24"/>
                <w:u w:val="none"/>
                <w:lang w:val="en-US" w:eastAsia="zh-CN" w:bidi="ar"/>
              </w:rPr>
              <w:fldChar w:fldCharType="separate"/>
            </w:r>
            <w:r>
              <w:rPr>
                <w:rFonts w:hint="eastAsia" w:ascii="黑体" w:hAnsi="宋体" w:eastAsia="黑体" w:cs="黑体"/>
                <w:i w:val="0"/>
                <w:iCs w:val="0"/>
                <w:color w:val="000000"/>
                <w:kern w:val="0"/>
                <w:sz w:val="24"/>
                <w:szCs w:val="24"/>
                <w:u w:val="none"/>
                <w:lang w:val="en-US" w:eastAsia="zh-CN" w:bidi="ar"/>
              </w:rPr>
              <w:t>HABAccb@163.com</w:t>
            </w:r>
            <w:r>
              <w:rPr>
                <w:rFonts w:hint="eastAsia" w:ascii="黑体" w:hAnsi="宋体" w:eastAsia="黑体" w:cs="黑体"/>
                <w:i w:val="0"/>
                <w:iCs w:val="0"/>
                <w:color w:val="000000"/>
                <w:kern w:val="0"/>
                <w:sz w:val="24"/>
                <w:szCs w:val="24"/>
                <w:u w:val="none"/>
                <w:lang w:val="en-US" w:eastAsia="zh-CN" w:bidi="ar"/>
              </w:rPr>
              <w:fldChar w:fldCharType="end"/>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2D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825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1987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6C1D7">
            <w:pPr>
              <w:jc w:val="center"/>
              <w:rPr>
                <w:rFonts w:hint="eastAsia" w:ascii="黑体" w:hAnsi="宋体" w:eastAsia="黑体" w:cs="黑体"/>
                <w:i w:val="0"/>
                <w:iCs w:val="0"/>
                <w:color w:val="000000"/>
                <w:kern w:val="0"/>
                <w:sz w:val="24"/>
                <w:szCs w:val="24"/>
                <w:u w:val="none"/>
                <w:lang w:val="en-US" w:eastAsia="zh-CN" w:bidi="ar"/>
              </w:rPr>
            </w:pP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B26C">
            <w:pPr>
              <w:jc w:val="center"/>
              <w:rPr>
                <w:rFonts w:hint="eastAsia" w:ascii="黑体" w:hAnsi="宋体" w:eastAsia="黑体" w:cs="黑体"/>
                <w:i w:val="0"/>
                <w:iCs w:val="0"/>
                <w:color w:val="000000"/>
                <w:kern w:val="0"/>
                <w:sz w:val="24"/>
                <w:szCs w:val="24"/>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E5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E35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p>
        </w:tc>
      </w:tr>
      <w:tr w14:paraId="4617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2D33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263A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证书名称</w:t>
            </w:r>
          </w:p>
        </w:tc>
        <w:tc>
          <w:tcPr>
            <w:tcW w:w="3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5B7C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参数要求</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C864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B0C3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783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A4B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739A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EA46">
            <w:pPr>
              <w:jc w:val="center"/>
              <w:rPr>
                <w:rFonts w:hint="eastAsia" w:ascii="黑体" w:hAnsi="宋体" w:eastAsia="黑体" w:cs="黑体"/>
                <w:i w:val="0"/>
                <w:iCs w:val="0"/>
                <w:color w:val="000000"/>
                <w:kern w:val="0"/>
                <w:sz w:val="24"/>
                <w:szCs w:val="24"/>
                <w:u w:val="none"/>
                <w:lang w:val="en-US" w:eastAsia="zh-CN" w:bidi="ar"/>
              </w:rPr>
            </w:pP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FB3E">
            <w:pPr>
              <w:jc w:val="center"/>
              <w:rPr>
                <w:rFonts w:hint="eastAsia" w:ascii="黑体" w:hAnsi="宋体" w:eastAsia="黑体" w:cs="黑体"/>
                <w:i w:val="0"/>
                <w:iCs w:val="0"/>
                <w:color w:val="000000"/>
                <w:kern w:val="0"/>
                <w:sz w:val="24"/>
                <w:szCs w:val="24"/>
                <w:u w:val="none"/>
                <w:lang w:val="en-US" w:eastAsia="zh-CN" w:bidi="ar"/>
              </w:rPr>
            </w:pPr>
          </w:p>
        </w:tc>
        <w:tc>
          <w:tcPr>
            <w:tcW w:w="3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3BFF">
            <w:pPr>
              <w:jc w:val="center"/>
              <w:rPr>
                <w:rFonts w:hint="eastAsia" w:ascii="黑体" w:hAnsi="宋体" w:eastAsia="黑体" w:cs="黑体"/>
                <w:i w:val="0"/>
                <w:iCs w:val="0"/>
                <w:color w:val="000000"/>
                <w:kern w:val="0"/>
                <w:sz w:val="24"/>
                <w:szCs w:val="24"/>
                <w:u w:val="none"/>
                <w:lang w:val="en-US" w:eastAsia="zh-CN" w:bidi="ar"/>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84D4">
            <w:pPr>
              <w:jc w:val="center"/>
              <w:rPr>
                <w:rFonts w:hint="eastAsia" w:ascii="黑体" w:hAnsi="宋体" w:eastAsia="黑体" w:cs="黑体"/>
                <w:i w:val="0"/>
                <w:iCs w:val="0"/>
                <w:color w:val="000000"/>
                <w:kern w:val="0"/>
                <w:sz w:val="24"/>
                <w:szCs w:val="24"/>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B9EC">
            <w:pPr>
              <w:jc w:val="center"/>
              <w:rPr>
                <w:rFonts w:hint="eastAsia" w:ascii="黑体" w:hAnsi="宋体" w:eastAsia="黑体" w:cs="黑体"/>
                <w:i w:val="0"/>
                <w:iCs w:val="0"/>
                <w:color w:val="000000"/>
                <w:kern w:val="0"/>
                <w:sz w:val="24"/>
                <w:szCs w:val="24"/>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FEA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674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1AE7">
            <w:pPr>
              <w:jc w:val="center"/>
              <w:rPr>
                <w:rFonts w:hint="eastAsia" w:ascii="黑体" w:hAnsi="宋体" w:eastAsia="黑体" w:cs="黑体"/>
                <w:i w:val="0"/>
                <w:iCs w:val="0"/>
                <w:color w:val="000000"/>
                <w:kern w:val="0"/>
                <w:sz w:val="24"/>
                <w:szCs w:val="24"/>
                <w:u w:val="none"/>
                <w:lang w:val="en-US" w:eastAsia="zh-CN" w:bidi="ar"/>
              </w:rPr>
            </w:pPr>
          </w:p>
        </w:tc>
      </w:tr>
      <w:tr w14:paraId="53C3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970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EBE4">
            <w:pPr>
              <w:widowControl/>
              <w:tabs>
                <w:tab w:val="left" w:pos="360"/>
              </w:tabs>
              <w:spacing w:before="67" w:line="360" w:lineRule="auto"/>
              <w:ind w:left="0" w:leftChars="0" w:firstLine="0" w:firstLineChars="0"/>
              <w:jc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大数据安全管理体系认证证书第一年初审</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6889">
            <w:pPr>
              <w:widowControl/>
              <w:tabs>
                <w:tab w:val="left" w:pos="360"/>
              </w:tabs>
              <w:spacing w:before="67" w:line="360" w:lineRule="auto"/>
              <w:ind w:left="0" w:leftChars="0" w:firstLine="0" w:firstLineChars="0"/>
              <w:jc w:val="left"/>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包含认证审核费、证书费、咨询老师咨询服务费及差旅费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76E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5C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C0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FA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CDF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25D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AE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16BE">
            <w:pPr>
              <w:widowControl/>
              <w:tabs>
                <w:tab w:val="left" w:pos="360"/>
              </w:tabs>
              <w:spacing w:before="67" w:line="360" w:lineRule="auto"/>
              <w:ind w:left="0" w:leftChars="0" w:firstLine="0" w:firstLineChars="0"/>
              <w:jc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大数据安全管理体系认证证书第二年监审</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B9E2">
            <w:pPr>
              <w:widowControl/>
              <w:tabs>
                <w:tab w:val="left" w:pos="360"/>
              </w:tabs>
              <w:spacing w:before="67" w:line="360" w:lineRule="auto"/>
              <w:ind w:left="0" w:leftChars="0" w:firstLine="0" w:firstLineChars="0"/>
              <w:jc w:val="left"/>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包含认证审核费、证书费、咨询老师咨询服务费及差旅费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41E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7C3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650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D1D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1EB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3217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289">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3</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68D">
            <w:pPr>
              <w:widowControl/>
              <w:tabs>
                <w:tab w:val="left" w:pos="360"/>
              </w:tabs>
              <w:spacing w:before="67" w:line="360" w:lineRule="auto"/>
              <w:ind w:left="0" w:leftChars="0" w:firstLine="0" w:firstLineChars="0"/>
              <w:jc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大数据安全管理体系认证证书第三年监审</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043B">
            <w:pPr>
              <w:widowControl/>
              <w:tabs>
                <w:tab w:val="left" w:pos="360"/>
              </w:tabs>
              <w:spacing w:before="67" w:line="360" w:lineRule="auto"/>
              <w:ind w:left="0" w:leftChars="0" w:firstLine="0" w:firstLineChars="0"/>
              <w:jc w:val="left"/>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包含认证审核费、证书费、咨询老师咨询服务费及差旅费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ECB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F18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88C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16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AAA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6648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DB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4</w:t>
            </w:r>
          </w:p>
        </w:tc>
        <w:tc>
          <w:tcPr>
            <w:tcW w:w="9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D289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合计：</w:t>
            </w:r>
            <w:r>
              <w:rPr>
                <w:rFonts w:hint="eastAsia" w:ascii="黑体" w:hAnsi="宋体" w:eastAsia="黑体" w:cs="黑体"/>
                <w:i w:val="0"/>
                <w:iCs w:val="0"/>
                <w:color w:val="000000"/>
                <w:kern w:val="0"/>
                <w:sz w:val="24"/>
                <w:szCs w:val="24"/>
                <w:u w:val="singl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t xml:space="preserve"> 元</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BF8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AC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38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7793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48B502">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主动让利，中标人应承担缺、少、漏项所带来的一切责任，采购人不再支付除报价报价以外的任何费用。</w:t>
            </w:r>
          </w:p>
        </w:tc>
      </w:tr>
      <w:tr w14:paraId="21D6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D71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81D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E4F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046B3">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合同签订前必须缴纳，取得证书后5日内无息退回，如不能按期取得证书，保证金不退</w:t>
            </w:r>
          </w:p>
        </w:tc>
      </w:tr>
      <w:tr w14:paraId="7AC7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9810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75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DB7B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8302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下证后支付对应年度审核服务费用</w:t>
            </w:r>
          </w:p>
        </w:tc>
      </w:tr>
      <w:tr w14:paraId="38B1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A374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取证期限：             </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FD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E17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4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24B3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bl>
    <w:p w14:paraId="067ABC9E">
      <w:pPr>
        <w:pStyle w:val="26"/>
        <w:rPr>
          <w:rFonts w:hint="eastAsia"/>
          <w:highlight w:val="none"/>
          <w:lang w:val="en-US" w:eastAsia="zh-CN"/>
        </w:rPr>
      </w:pPr>
    </w:p>
    <w:p w14:paraId="72273F1C">
      <w:pPr>
        <w:pStyle w:val="17"/>
        <w:ind w:left="0" w:leftChars="0" w:firstLine="0" w:firstLineChars="0"/>
        <w:rPr>
          <w:rFonts w:hint="eastAsia"/>
          <w:highlight w:val="none"/>
        </w:rPr>
        <w:sectPr>
          <w:pgSz w:w="16838" w:h="11906" w:orient="landscape"/>
          <w:pgMar w:top="1800" w:right="1440" w:bottom="1800" w:left="1440" w:header="851" w:footer="992" w:gutter="0"/>
          <w:cols w:space="425" w:num="1"/>
          <w:docGrid w:type="lines" w:linePitch="312" w:charSpace="0"/>
        </w:sectPr>
      </w:pPr>
    </w:p>
    <w:p w14:paraId="7AC605FC">
      <w:pPr>
        <w:jc w:val="center"/>
        <w:rPr>
          <w:b/>
          <w:sz w:val="32"/>
          <w:szCs w:val="32"/>
        </w:rPr>
      </w:pPr>
      <w:r>
        <w:rPr>
          <w:rFonts w:hint="eastAsia"/>
          <w:b/>
          <w:sz w:val="32"/>
          <w:szCs w:val="32"/>
          <w:lang w:eastAsia="zh-CN"/>
        </w:rPr>
        <w:t>四、</w:t>
      </w:r>
      <w:r>
        <w:rPr>
          <w:rFonts w:hint="eastAsia"/>
          <w:b/>
          <w:sz w:val="32"/>
          <w:szCs w:val="32"/>
        </w:rPr>
        <w:t>联合体协议书</w:t>
      </w:r>
    </w:p>
    <w:p w14:paraId="4614C626">
      <w:pPr>
        <w:jc w:val="center"/>
        <w:rPr>
          <w:sz w:val="30"/>
          <w:szCs w:val="30"/>
        </w:rPr>
      </w:pPr>
    </w:p>
    <w:p w14:paraId="4F2E1F26">
      <w:pPr>
        <w:rPr>
          <w:rFonts w:hint="eastAsia"/>
          <w:highlight w:val="none"/>
          <w:lang w:val="zh-CN" w:eastAsia="zh-CN"/>
        </w:rPr>
      </w:pPr>
      <w:r>
        <w:rPr>
          <w:rFonts w:hint="eastAsia"/>
          <w:highlight w:val="none"/>
          <w:u w:val="single"/>
          <w:lang w:val="zh-CN" w:eastAsia="zh-CN"/>
        </w:rPr>
        <w:t xml:space="preserve">          </w:t>
      </w:r>
      <w:r>
        <w:rPr>
          <w:rFonts w:hint="eastAsia"/>
          <w:highlight w:val="none"/>
          <w:lang w:val="zh-CN" w:eastAsia="zh-CN"/>
        </w:rPr>
        <w:t>（所有成员单位名称）自愿组成</w:t>
      </w:r>
      <w:r>
        <w:rPr>
          <w:rFonts w:hint="eastAsia"/>
          <w:highlight w:val="none"/>
          <w:u w:val="single"/>
          <w:lang w:val="zh-CN" w:eastAsia="zh-CN"/>
        </w:rPr>
        <w:t>（联合体名称）</w:t>
      </w:r>
      <w:r>
        <w:rPr>
          <w:rFonts w:hint="eastAsia"/>
          <w:highlight w:val="none"/>
          <w:lang w:val="zh-CN" w:eastAsia="zh-CN"/>
        </w:rPr>
        <w:t>联合体，共同参加</w:t>
      </w:r>
      <w:r>
        <w:rPr>
          <w:rFonts w:hint="eastAsia"/>
          <w:highlight w:val="none"/>
          <w:u w:val="single"/>
          <w:lang w:val="zh-CN" w:eastAsia="zh-CN"/>
        </w:rPr>
        <w:t xml:space="preserve">                </w:t>
      </w:r>
      <w:r>
        <w:rPr>
          <w:rFonts w:hint="eastAsia"/>
          <w:highlight w:val="none"/>
          <w:lang w:val="zh-CN" w:eastAsia="zh-CN"/>
        </w:rPr>
        <w:t>（项目名称）项目询价。现就联合体询价事宜订立如下协议。</w:t>
      </w:r>
    </w:p>
    <w:p w14:paraId="74DBFEF0">
      <w:pPr>
        <w:rPr>
          <w:rFonts w:hint="eastAsia"/>
          <w:highlight w:val="none"/>
          <w:lang w:val="zh-CN" w:eastAsia="zh-CN"/>
        </w:rPr>
      </w:pPr>
      <w:r>
        <w:rPr>
          <w:rFonts w:hint="eastAsia"/>
          <w:highlight w:val="none"/>
          <w:lang w:val="zh-CN" w:eastAsia="zh-CN"/>
        </w:rPr>
        <w:t>1、</w:t>
      </w:r>
      <w:r>
        <w:rPr>
          <w:rFonts w:hint="eastAsia"/>
          <w:highlight w:val="none"/>
          <w:u w:val="single"/>
          <w:lang w:val="zh-CN" w:eastAsia="zh-CN"/>
        </w:rPr>
        <w:t xml:space="preserve">    </w:t>
      </w:r>
      <w:r>
        <w:rPr>
          <w:rFonts w:hint="eastAsia"/>
          <w:highlight w:val="none"/>
          <w:u w:val="single"/>
          <w:lang w:val="en-US" w:eastAsia="zh-CN"/>
        </w:rPr>
        <w:t xml:space="preserve">   </w:t>
      </w:r>
      <w:r>
        <w:rPr>
          <w:rFonts w:hint="eastAsia"/>
          <w:highlight w:val="none"/>
          <w:u w:val="single"/>
          <w:lang w:val="zh-CN" w:eastAsia="zh-CN"/>
        </w:rPr>
        <w:t xml:space="preserve">   </w:t>
      </w:r>
      <w:r>
        <w:rPr>
          <w:rFonts w:hint="eastAsia"/>
          <w:highlight w:val="none"/>
          <w:lang w:val="zh-CN" w:eastAsia="zh-CN"/>
        </w:rPr>
        <w:t>（某成员单位名称）为</w:t>
      </w:r>
      <w:r>
        <w:rPr>
          <w:rFonts w:hint="eastAsia"/>
          <w:highlight w:val="none"/>
          <w:u w:val="single"/>
          <w:lang w:val="en-US" w:eastAsia="zh-CN"/>
        </w:rPr>
        <w:t xml:space="preserve">           </w:t>
      </w:r>
      <w:r>
        <w:rPr>
          <w:rFonts w:hint="eastAsia"/>
          <w:highlight w:val="none"/>
          <w:lang w:val="zh-CN" w:eastAsia="zh-CN"/>
        </w:rPr>
        <w:t>（联合体名称）牵头人。</w:t>
      </w:r>
    </w:p>
    <w:p w14:paraId="31A78040">
      <w:pPr>
        <w:rPr>
          <w:rFonts w:hint="eastAsia"/>
          <w:highlight w:val="none"/>
          <w:lang w:val="zh-CN" w:eastAsia="zh-CN"/>
        </w:rPr>
      </w:pPr>
      <w:r>
        <w:rPr>
          <w:rFonts w:hint="eastAsia"/>
          <w:highlight w:val="none"/>
          <w:lang w:val="zh-CN" w:eastAsia="zh-CN"/>
        </w:rPr>
        <w:t>2、联合体牵头人合法代表联合体各成员负责本招标项目询价文件编制和合同谈判活动，并代表联合体提交和接收相关的资料、信息及指示，并处理与之有关的一切事务，负责合同实施阶段的主办、组织和协调工作。</w:t>
      </w:r>
    </w:p>
    <w:p w14:paraId="147A457E">
      <w:pPr>
        <w:rPr>
          <w:rFonts w:hint="eastAsia"/>
          <w:highlight w:val="none"/>
          <w:lang w:val="zh-CN" w:eastAsia="zh-CN"/>
        </w:rPr>
      </w:pPr>
      <w:r>
        <w:rPr>
          <w:rFonts w:hint="eastAsia"/>
          <w:highlight w:val="none"/>
          <w:lang w:val="zh-CN" w:eastAsia="zh-CN"/>
        </w:rPr>
        <w:t>3、联合体将严格按照招标文件的各项要求，递交询价文件，履行合同，并对外承担连带责任。</w:t>
      </w:r>
    </w:p>
    <w:p w14:paraId="14EFE5FA">
      <w:pPr>
        <w:rPr>
          <w:rFonts w:hint="eastAsia"/>
          <w:highlight w:val="none"/>
          <w:lang w:val="zh-CN" w:eastAsia="zh-CN"/>
        </w:rPr>
      </w:pPr>
      <w:r>
        <w:rPr>
          <w:rFonts w:hint="eastAsia"/>
          <w:highlight w:val="none"/>
          <w:lang w:val="zh-CN" w:eastAsia="zh-CN"/>
        </w:rPr>
        <w:t>4、联合体各成员单位内部的职责分工如下：</w:t>
      </w:r>
      <w:r>
        <w:rPr>
          <w:rFonts w:hint="eastAsia"/>
          <w:highlight w:val="none"/>
          <w:u w:val="single"/>
          <w:lang w:val="zh-CN" w:eastAsia="zh-CN"/>
        </w:rPr>
        <w:t xml:space="preserve">                  </w:t>
      </w:r>
      <w:r>
        <w:rPr>
          <w:rFonts w:hint="eastAsia"/>
          <w:highlight w:val="none"/>
          <w:lang w:val="zh-CN" w:eastAsia="zh-CN"/>
        </w:rPr>
        <w:t>。</w:t>
      </w:r>
    </w:p>
    <w:p w14:paraId="0BB09CBF">
      <w:pPr>
        <w:rPr>
          <w:rFonts w:hint="eastAsia"/>
          <w:highlight w:val="none"/>
          <w:lang w:val="zh-CN" w:eastAsia="zh-CN"/>
        </w:rPr>
      </w:pPr>
      <w:r>
        <w:rPr>
          <w:rFonts w:hint="eastAsia"/>
          <w:highlight w:val="none"/>
          <w:lang w:val="zh-CN" w:eastAsia="zh-CN"/>
        </w:rPr>
        <w:t xml:space="preserve">5、本协议书自签署之日起生效，合同履行完毕后自动失效。 </w:t>
      </w:r>
    </w:p>
    <w:p w14:paraId="2282181C">
      <w:pPr>
        <w:rPr>
          <w:rFonts w:hint="eastAsia"/>
          <w:highlight w:val="none"/>
          <w:lang w:val="zh-CN" w:eastAsia="zh-CN"/>
        </w:rPr>
      </w:pPr>
      <w:r>
        <w:rPr>
          <w:rFonts w:hint="eastAsia"/>
          <w:highlight w:val="none"/>
          <w:lang w:val="zh-CN" w:eastAsia="zh-CN"/>
        </w:rPr>
        <w:t>6、本协议书一式</w:t>
      </w:r>
      <w:r>
        <w:rPr>
          <w:rFonts w:hint="eastAsia"/>
          <w:highlight w:val="none"/>
          <w:u w:val="single"/>
          <w:lang w:val="zh-CN" w:eastAsia="zh-CN"/>
        </w:rPr>
        <w:t xml:space="preserve">    </w:t>
      </w:r>
      <w:r>
        <w:rPr>
          <w:rFonts w:hint="eastAsia"/>
          <w:highlight w:val="none"/>
          <w:lang w:val="zh-CN" w:eastAsia="zh-CN"/>
        </w:rPr>
        <w:t xml:space="preserve"> 份，联合体成员和招标人各执</w:t>
      </w:r>
      <w:r>
        <w:rPr>
          <w:rFonts w:hint="eastAsia"/>
          <w:highlight w:val="none"/>
          <w:u w:val="single"/>
          <w:lang w:val="en-US" w:eastAsia="zh-CN"/>
        </w:rPr>
        <w:t xml:space="preserve">   </w:t>
      </w:r>
      <w:r>
        <w:rPr>
          <w:rFonts w:hint="eastAsia"/>
          <w:highlight w:val="none"/>
          <w:lang w:val="zh-CN" w:eastAsia="zh-CN"/>
        </w:rPr>
        <w:t>份。</w:t>
      </w:r>
    </w:p>
    <w:p w14:paraId="2E60DC71">
      <w:pPr>
        <w:rPr>
          <w:rFonts w:hint="eastAsia"/>
          <w:highlight w:val="none"/>
          <w:lang w:val="zh-CN" w:eastAsia="zh-CN"/>
        </w:rPr>
      </w:pPr>
    </w:p>
    <w:p w14:paraId="192D12DA">
      <w:pPr>
        <w:rPr>
          <w:rFonts w:hint="eastAsia"/>
          <w:highlight w:val="none"/>
          <w:lang w:val="zh-CN" w:eastAsia="zh-CN"/>
        </w:rPr>
      </w:pPr>
    </w:p>
    <w:p w14:paraId="51127AF3">
      <w:pPr>
        <w:rPr>
          <w:rFonts w:hint="eastAsia"/>
          <w:highlight w:val="none"/>
          <w:lang w:val="zh-CN" w:eastAsia="zh-CN"/>
        </w:rPr>
      </w:pPr>
      <w:r>
        <w:rPr>
          <w:rFonts w:hint="eastAsia"/>
          <w:highlight w:val="none"/>
          <w:lang w:val="zh-CN" w:eastAsia="zh-CN"/>
        </w:rPr>
        <w:t>牵头人名称：</w:t>
      </w:r>
      <w:r>
        <w:rPr>
          <w:rFonts w:hint="eastAsia"/>
          <w:highlight w:val="none"/>
          <w:u w:val="single"/>
          <w:lang w:val="zh-CN" w:eastAsia="zh-CN"/>
        </w:rPr>
        <w:t xml:space="preserve">                                 </w:t>
      </w:r>
      <w:r>
        <w:rPr>
          <w:rFonts w:hint="eastAsia"/>
          <w:highlight w:val="none"/>
          <w:lang w:val="zh-CN" w:eastAsia="zh-CN"/>
        </w:rPr>
        <w:t>（盖单位章）</w:t>
      </w:r>
    </w:p>
    <w:p w14:paraId="2FE7FD0C">
      <w:pPr>
        <w:rPr>
          <w:rFonts w:hint="eastAsia"/>
          <w:highlight w:val="none"/>
          <w:lang w:val="zh-CN" w:eastAsia="zh-CN"/>
        </w:rPr>
      </w:pPr>
      <w:r>
        <w:rPr>
          <w:rFonts w:hint="eastAsia"/>
          <w:highlight w:val="none"/>
          <w:lang w:val="zh-CN" w:eastAsia="zh-CN"/>
        </w:rPr>
        <w:t>法定代表人或其委托代理人：</w:t>
      </w:r>
      <w:r>
        <w:rPr>
          <w:rFonts w:hint="eastAsia"/>
          <w:highlight w:val="none"/>
          <w:u w:val="single"/>
          <w:lang w:val="zh-CN" w:eastAsia="zh-CN"/>
        </w:rPr>
        <w:t xml:space="preserve">                    </w:t>
      </w:r>
      <w:r>
        <w:rPr>
          <w:rFonts w:hint="eastAsia"/>
          <w:highlight w:val="none"/>
          <w:lang w:val="zh-CN" w:eastAsia="zh-CN"/>
        </w:rPr>
        <w:t>（签字）</w:t>
      </w:r>
    </w:p>
    <w:p w14:paraId="71A03DEA">
      <w:pPr>
        <w:rPr>
          <w:rFonts w:hint="eastAsia"/>
          <w:highlight w:val="none"/>
          <w:lang w:val="zh-CN" w:eastAsia="zh-CN"/>
        </w:rPr>
      </w:pPr>
    </w:p>
    <w:p w14:paraId="3C21FBA8">
      <w:pPr>
        <w:rPr>
          <w:rFonts w:hint="eastAsia"/>
          <w:highlight w:val="none"/>
          <w:lang w:val="zh-CN" w:eastAsia="zh-CN"/>
        </w:rPr>
      </w:pPr>
      <w:r>
        <w:rPr>
          <w:rFonts w:hint="eastAsia"/>
          <w:highlight w:val="none"/>
          <w:lang w:val="zh-CN" w:eastAsia="zh-CN"/>
        </w:rPr>
        <w:t>成员一名称：</w:t>
      </w:r>
      <w:r>
        <w:rPr>
          <w:rFonts w:hint="eastAsia"/>
          <w:highlight w:val="none"/>
          <w:u w:val="single"/>
          <w:lang w:val="zh-CN" w:eastAsia="zh-CN"/>
        </w:rPr>
        <w:t xml:space="preserve">                                 </w:t>
      </w:r>
      <w:r>
        <w:rPr>
          <w:rFonts w:hint="eastAsia"/>
          <w:highlight w:val="none"/>
          <w:lang w:val="zh-CN" w:eastAsia="zh-CN"/>
        </w:rPr>
        <w:t>（盖单位章）</w:t>
      </w:r>
    </w:p>
    <w:p w14:paraId="0620379C">
      <w:pPr>
        <w:rPr>
          <w:rFonts w:hint="eastAsia"/>
          <w:highlight w:val="none"/>
          <w:lang w:val="zh-CN" w:eastAsia="zh-CN"/>
        </w:rPr>
      </w:pPr>
      <w:r>
        <w:rPr>
          <w:rFonts w:hint="eastAsia"/>
          <w:highlight w:val="none"/>
          <w:lang w:val="zh-CN" w:eastAsia="zh-CN"/>
        </w:rPr>
        <w:t xml:space="preserve">法定代表人或其委托代理人： </w:t>
      </w:r>
      <w:r>
        <w:rPr>
          <w:rFonts w:hint="eastAsia"/>
          <w:highlight w:val="none"/>
          <w:u w:val="single"/>
          <w:lang w:val="zh-CN" w:eastAsia="zh-CN"/>
        </w:rPr>
        <w:t xml:space="preserve">                  </w:t>
      </w:r>
      <w:r>
        <w:rPr>
          <w:rFonts w:hint="eastAsia"/>
          <w:highlight w:val="none"/>
          <w:lang w:val="zh-CN" w:eastAsia="zh-CN"/>
        </w:rPr>
        <w:t>（签字）</w:t>
      </w:r>
    </w:p>
    <w:p w14:paraId="2E296F29">
      <w:pPr>
        <w:rPr>
          <w:rFonts w:hint="eastAsia"/>
          <w:highlight w:val="none"/>
          <w:lang w:val="zh-CN" w:eastAsia="zh-CN"/>
        </w:rPr>
      </w:pPr>
      <w:r>
        <w:rPr>
          <w:rFonts w:hint="eastAsia"/>
          <w:highlight w:val="none"/>
          <w:lang w:val="zh-CN" w:eastAsia="zh-CN"/>
        </w:rPr>
        <w:t xml:space="preserve"> </w:t>
      </w:r>
    </w:p>
    <w:p w14:paraId="5E96855F">
      <w:pPr>
        <w:rPr>
          <w:rFonts w:hint="eastAsia"/>
          <w:highlight w:val="none"/>
          <w:lang w:val="zh-CN" w:eastAsia="zh-CN"/>
        </w:rPr>
      </w:pPr>
    </w:p>
    <w:p w14:paraId="7198366F">
      <w:pPr>
        <w:rPr>
          <w:rFonts w:hint="eastAsia"/>
          <w:highlight w:val="none"/>
          <w:lang w:val="zh-CN" w:eastAsia="zh-CN"/>
        </w:rPr>
      </w:pPr>
      <w:r>
        <w:rPr>
          <w:rFonts w:hint="eastAsia"/>
          <w:highlight w:val="none"/>
          <w:u w:val="single"/>
          <w:lang w:val="zh-CN" w:eastAsia="zh-CN"/>
        </w:rPr>
        <w:t xml:space="preserve">        </w:t>
      </w:r>
      <w:r>
        <w:rPr>
          <w:rFonts w:hint="eastAsia"/>
          <w:highlight w:val="none"/>
          <w:lang w:val="zh-CN" w:eastAsia="zh-CN"/>
        </w:rPr>
        <w:t>年</w:t>
      </w:r>
      <w:r>
        <w:rPr>
          <w:rFonts w:hint="eastAsia"/>
          <w:highlight w:val="none"/>
          <w:u w:val="single"/>
          <w:lang w:val="zh-CN" w:eastAsia="zh-CN"/>
        </w:rPr>
        <w:t xml:space="preserve">       </w:t>
      </w:r>
      <w:r>
        <w:rPr>
          <w:rFonts w:hint="eastAsia"/>
          <w:highlight w:val="none"/>
          <w:lang w:val="zh-CN" w:eastAsia="zh-CN"/>
        </w:rPr>
        <w:t>月</w:t>
      </w:r>
      <w:r>
        <w:rPr>
          <w:rFonts w:hint="eastAsia"/>
          <w:highlight w:val="none"/>
          <w:u w:val="single"/>
          <w:lang w:val="zh-CN" w:eastAsia="zh-CN"/>
        </w:rPr>
        <w:t xml:space="preserve">       </w:t>
      </w:r>
      <w:r>
        <w:rPr>
          <w:rFonts w:hint="eastAsia"/>
          <w:highlight w:val="none"/>
          <w:lang w:val="zh-CN" w:eastAsia="zh-CN"/>
        </w:rPr>
        <w:t>日</w:t>
      </w:r>
    </w:p>
    <w:p w14:paraId="3EA30F69">
      <w:pPr>
        <w:rPr>
          <w:rFonts w:hint="eastAsia"/>
          <w:highlight w:val="none"/>
          <w:lang w:val="zh-CN" w:eastAsia="zh-CN"/>
        </w:rPr>
      </w:pPr>
    </w:p>
    <w:p w14:paraId="0EF7F1CD">
      <w:pPr>
        <w:rPr>
          <w:rFonts w:hint="eastAsia"/>
          <w:highlight w:val="none"/>
          <w:lang w:val="zh-CN" w:eastAsia="zh-CN"/>
        </w:rPr>
      </w:pPr>
      <w:r>
        <w:rPr>
          <w:rFonts w:hint="eastAsia"/>
          <w:highlight w:val="none"/>
          <w:lang w:val="zh-CN" w:eastAsia="zh-CN"/>
        </w:rPr>
        <w:t>注：</w:t>
      </w:r>
      <w:r>
        <w:rPr>
          <w:rFonts w:hint="eastAsia"/>
          <w:highlight w:val="none"/>
          <w:lang w:val="en-US" w:eastAsia="zh-CN"/>
        </w:rPr>
        <w:t>1、</w:t>
      </w:r>
      <w:r>
        <w:rPr>
          <w:rFonts w:hint="eastAsia"/>
          <w:highlight w:val="none"/>
          <w:lang w:val="zh-CN" w:eastAsia="zh-CN"/>
        </w:rPr>
        <w:t>本协议书由委托代理人签字的，应附法定代表人签字的授权委托书。</w:t>
      </w:r>
    </w:p>
    <w:p w14:paraId="218A1E94">
      <w:pPr>
        <w:rPr>
          <w:rFonts w:hint="eastAsia"/>
          <w:highlight w:val="none"/>
          <w:lang w:val="zh-CN" w:eastAsia="zh-CN"/>
        </w:rPr>
      </w:pPr>
      <w:r>
        <w:rPr>
          <w:rFonts w:hint="eastAsia"/>
          <w:highlight w:val="none"/>
          <w:lang w:val="en-US" w:eastAsia="zh-CN"/>
        </w:rPr>
        <w:t xml:space="preserve">    2、非联合体参与本项目的，无需提供此项。</w:t>
      </w:r>
      <w:r>
        <w:rPr>
          <w:rFonts w:hint="eastAsia"/>
          <w:highlight w:val="none"/>
          <w:lang w:val="zh-CN" w:eastAsia="zh-CN"/>
        </w:rPr>
        <w:br w:type="page"/>
      </w:r>
    </w:p>
    <w:p w14:paraId="0DFB107A">
      <w:pPr>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14:paraId="38DE6E6C">
      <w:pPr>
        <w:pStyle w:val="3"/>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14:paraId="7DC08CE5">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大数据安全管理体系认证证书咨询服务委托代理合同</w:t>
      </w:r>
    </w:p>
    <w:p w14:paraId="7F3EAAC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52209B4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269E555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甲、乙双方经充分协商，在平等、自愿的基础上，并根据《民法典》等法律法规规定，就甲方委托乙方配合</w:t>
      </w:r>
      <w:r>
        <w:rPr>
          <w:rFonts w:hint="eastAsia" w:ascii="仿宋" w:hAnsi="仿宋" w:eastAsia="仿宋" w:cs="仿宋"/>
          <w:sz w:val="24"/>
          <w:szCs w:val="24"/>
          <w:highlight w:val="none"/>
          <w:lang w:val="en-US" w:eastAsia="zh-CN"/>
        </w:rPr>
        <w:t>大数据安全管理体系认证证书</w:t>
      </w:r>
      <w:r>
        <w:rPr>
          <w:rFonts w:hint="eastAsia" w:ascii="仿宋" w:hAnsi="仿宋" w:eastAsia="仿宋" w:cs="仿宋"/>
          <w:sz w:val="24"/>
          <w:szCs w:val="24"/>
          <w:highlight w:val="none"/>
        </w:rPr>
        <w:t xml:space="preserve">办理等事项，签订本合同。 </w:t>
      </w:r>
    </w:p>
    <w:p w14:paraId="086E0F1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14:paraId="27106B8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r>
        <w:rPr>
          <w:rFonts w:hint="eastAsia" w:ascii="仿宋" w:hAnsi="仿宋" w:eastAsia="仿宋" w:cs="仿宋"/>
          <w:sz w:val="24"/>
          <w:szCs w:val="24"/>
          <w:highlight w:val="none"/>
          <w:lang w:val="en-US" w:eastAsia="zh-CN"/>
        </w:rPr>
        <w:t>大数据安全管理体系认证证书</w:t>
      </w:r>
      <w:r>
        <w:rPr>
          <w:rFonts w:hint="eastAsia" w:ascii="仿宋" w:hAnsi="仿宋" w:eastAsia="仿宋" w:cs="仿宋"/>
          <w:sz w:val="24"/>
          <w:szCs w:val="24"/>
          <w:highlight w:val="none"/>
        </w:rPr>
        <w:t>项目 ，在配合甲方完善基本资料齐全条件下，按合同约定时限取得上述</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w:t>
      </w:r>
    </w:p>
    <w:p w14:paraId="43D9F75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14:paraId="07AA7A2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3、乙方确保其具有办理本协议所约定事项的资质、经验，并确保为甲方办理证书的真实性和合法性。</w:t>
      </w:r>
    </w:p>
    <w:p w14:paraId="354AAB1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14:paraId="68D0D9A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14:paraId="10C5184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14:paraId="59200BB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14:paraId="32893EB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14:paraId="60F5157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14:paraId="3832BFD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14:paraId="788BABF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、乙方在办理完甲方委托的相关事宜后 10 天内，甲方不按照本合同第四条付清相关费用，乙方有权对甲方的相关证件或证书进行相关的处理。</w:t>
      </w:r>
    </w:p>
    <w:p w14:paraId="4AD9984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14:paraId="02D7507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14:paraId="0C078CD3">
      <w:pPr>
        <w:pStyle w:val="26"/>
        <w:rPr>
          <w:rFonts w:hint="eastAsia"/>
        </w:rPr>
      </w:pPr>
      <w:r>
        <w:rPr>
          <w:rFonts w:hint="eastAsia" w:ascii="仿宋" w:hAnsi="仿宋" w:eastAsia="仿宋" w:cs="仿宋"/>
          <w:b/>
          <w:bCs/>
          <w:color w:val="FF0000"/>
          <w:sz w:val="24"/>
          <w:szCs w:val="24"/>
          <w:highlight w:val="none"/>
          <w:lang w:val="en-US" w:eastAsia="zh-CN"/>
        </w:rPr>
        <w:t>6、乙方必须在规定的服务期限内协助甲方取得证书，起始日期从发布中标通知书之日起计算，如未按规定时间取得证书，采购人不支付任何服务费用，所有费用由乙方自行承担。</w:t>
      </w:r>
      <w:bookmarkStart w:id="0" w:name="_GoBack"/>
      <w:bookmarkEnd w:id="0"/>
    </w:p>
    <w:p w14:paraId="1B1509F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14:paraId="47A0EE7D">
      <w:pPr>
        <w:pStyle w:val="2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大数据安全管理体系认证咨询服务</w:t>
      </w:r>
      <w:r>
        <w:rPr>
          <w:rFonts w:hint="eastAsia" w:ascii="仿宋" w:hAnsi="仿宋" w:eastAsia="仿宋" w:cs="仿宋"/>
          <w:sz w:val="24"/>
          <w:szCs w:val="24"/>
          <w:highlight w:val="none"/>
        </w:rPr>
        <w:t>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元），包含：</w:t>
      </w:r>
    </w:p>
    <w:p w14:paraId="4415AEED">
      <w:pPr>
        <w:numPr>
          <w:ilvl w:val="0"/>
          <w:numId w:val="3"/>
        </w:numP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lang w:val="en-US" w:eastAsia="zh-CN" w:bidi="ar-SA"/>
        </w:rPr>
        <w:t>大数据安全管理体系认证证书第一年初审费用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2458F264">
      <w:pP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（2）大数据安全管理体系认证证书第二年监督审核费用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6787954E">
      <w:pPr>
        <w:rPr>
          <w:rFonts w:hint="default"/>
          <w:lang w:val="en-US" w:eastAsia="zh-CN"/>
        </w:rPr>
      </w:pPr>
      <w:r>
        <w:rPr>
          <w:rFonts w:hint="eastAsia" w:ascii="仿宋" w:hAnsi="仿宋" w:eastAsia="仿宋" w:cs="仿宋"/>
          <w:kern w:val="2"/>
          <w:sz w:val="24"/>
          <w:szCs w:val="24"/>
          <w:highlight w:val="none"/>
          <w:lang w:val="en-US" w:eastAsia="zh-CN" w:bidi="ar-SA"/>
        </w:rPr>
        <w:t>（3）大数据安全管理体系认证证书第二年监督审核费用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4467FC7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w:t>
      </w:r>
      <w:r>
        <w:rPr>
          <w:rFonts w:hint="eastAsia" w:ascii="仿宋" w:hAnsi="仿宋" w:eastAsia="仿宋" w:cs="仿宋"/>
          <w:sz w:val="24"/>
          <w:szCs w:val="24"/>
          <w:highlight w:val="none"/>
          <w:lang w:eastAsia="zh-CN"/>
        </w:rPr>
        <w:t>提供审核机构派遣的审核老师食、宿、交通等差旅费，其他费用（包括但不限于审核费、证书费、资料费、咨询老师咨询服和差旅费）全部由乙方承担</w:t>
      </w:r>
      <w:r>
        <w:rPr>
          <w:rFonts w:hint="eastAsia" w:ascii="仿宋" w:hAnsi="仿宋" w:eastAsia="仿宋" w:cs="仿宋"/>
          <w:sz w:val="24"/>
          <w:szCs w:val="24"/>
          <w:highlight w:val="none"/>
        </w:rPr>
        <w:t>，双方不得以其他任何理由要求增减最终费用。</w:t>
      </w:r>
    </w:p>
    <w:p w14:paraId="26CA96C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2、付款方式：甲方取得证书</w:t>
      </w:r>
      <w:r>
        <w:rPr>
          <w:rFonts w:hint="eastAsia" w:ascii="仿宋" w:hAnsi="仿宋" w:eastAsia="仿宋" w:cs="仿宋"/>
          <w:sz w:val="24"/>
          <w:szCs w:val="24"/>
          <w:highlight w:val="none"/>
          <w:lang w:eastAsia="zh-CN"/>
        </w:rPr>
        <w:t>原件</w:t>
      </w:r>
      <w:r>
        <w:rPr>
          <w:rFonts w:hint="eastAsia" w:ascii="仿宋" w:hAnsi="仿宋" w:eastAsia="仿宋" w:cs="仿宋"/>
          <w:sz w:val="24"/>
          <w:szCs w:val="24"/>
          <w:highlight w:val="none"/>
        </w:rPr>
        <w:t>并证实后10天内</w:t>
      </w:r>
      <w:r>
        <w:rPr>
          <w:rFonts w:hint="eastAsia" w:ascii="仿宋" w:hAnsi="仿宋" w:eastAsia="仿宋" w:cs="仿宋"/>
          <w:sz w:val="24"/>
          <w:szCs w:val="24"/>
          <w:highlight w:val="none"/>
          <w:lang w:eastAsia="zh-CN"/>
        </w:rPr>
        <w:t>支付对应年度的咨询服务费用</w:t>
      </w:r>
      <w:r>
        <w:rPr>
          <w:rFonts w:hint="eastAsia" w:ascii="仿宋" w:hAnsi="仿宋" w:eastAsia="仿宋" w:cs="仿宋"/>
          <w:sz w:val="24"/>
          <w:szCs w:val="24"/>
          <w:highlight w:val="none"/>
        </w:rPr>
        <w:t>。</w:t>
      </w:r>
    </w:p>
    <w:p w14:paraId="7D76192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3、以上咨询服务费用乙方需先提前提供增值税发票。</w:t>
      </w:r>
    </w:p>
    <w:p w14:paraId="0E869D12">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FF0000"/>
          <w:sz w:val="24"/>
          <w:szCs w:val="24"/>
          <w:highlight w:val="none"/>
          <w:lang w:val="en-US" w:eastAsia="zh-CN"/>
        </w:rPr>
        <w:t>付款形式：银行转账。</w:t>
      </w:r>
    </w:p>
    <w:p w14:paraId="2D78CB5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1）甲方账户信息：</w:t>
      </w:r>
    </w:p>
    <w:p w14:paraId="349B3FAC">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户名：江苏省淮安市保安服务有限公司</w:t>
      </w:r>
    </w:p>
    <w:p w14:paraId="0EE8F9F3">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bidi="ar-SA"/>
        </w:rPr>
      </w:pPr>
      <w:r>
        <w:rPr>
          <w:rFonts w:hint="eastAsia" w:ascii="仿宋" w:hAnsi="仿宋" w:eastAsia="仿宋" w:cs="仿宋"/>
          <w:color w:val="FF0000"/>
          <w:sz w:val="24"/>
          <w:szCs w:val="24"/>
          <w:highlight w:val="none"/>
          <w:lang w:val="en-US" w:eastAsia="zh-CN" w:bidi="ar-SA"/>
        </w:rPr>
        <w:t>开户银行：中国建设银行淮安分行营业部</w:t>
      </w:r>
    </w:p>
    <w:p w14:paraId="3012F56A">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账号：32001728636050797351</w:t>
      </w:r>
    </w:p>
    <w:p w14:paraId="26389305">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default" w:ascii="仿宋" w:hAnsi="仿宋" w:eastAsia="仿宋" w:cs="仿宋"/>
          <w:b w:val="0"/>
          <w:bCs w:val="0"/>
          <w:color w:val="FF0000"/>
          <w:sz w:val="24"/>
          <w:szCs w:val="24"/>
          <w:highlight w:val="none"/>
          <w:lang w:val="en-US" w:eastAsia="zh-CN" w:bidi="ar-SA"/>
        </w:rPr>
        <w:t>税号：</w:t>
      </w:r>
      <w:r>
        <w:rPr>
          <w:rFonts w:hint="eastAsia" w:ascii="仿宋" w:hAnsi="仿宋" w:eastAsia="仿宋" w:cs="仿宋"/>
          <w:b w:val="0"/>
          <w:bCs w:val="0"/>
          <w:color w:val="FF0000"/>
          <w:sz w:val="24"/>
          <w:szCs w:val="24"/>
          <w:highlight w:val="none"/>
          <w:lang w:val="en-US" w:eastAsia="zh-CN" w:bidi="ar-SA"/>
        </w:rPr>
        <w:t>91</w:t>
      </w:r>
      <w:r>
        <w:rPr>
          <w:rFonts w:hint="default" w:ascii="仿宋" w:hAnsi="仿宋" w:eastAsia="仿宋" w:cs="仿宋"/>
          <w:b w:val="0"/>
          <w:bCs w:val="0"/>
          <w:color w:val="FF0000"/>
          <w:sz w:val="24"/>
          <w:szCs w:val="24"/>
          <w:highlight w:val="none"/>
          <w:lang w:val="en-US" w:eastAsia="zh-CN" w:bidi="ar-SA"/>
        </w:rPr>
        <w:t>32080013943513X</w:t>
      </w:r>
      <w:r>
        <w:rPr>
          <w:rFonts w:hint="eastAsia" w:ascii="仿宋" w:hAnsi="仿宋" w:eastAsia="仿宋" w:cs="仿宋"/>
          <w:b w:val="0"/>
          <w:bCs w:val="0"/>
          <w:color w:val="FF0000"/>
          <w:sz w:val="24"/>
          <w:szCs w:val="24"/>
          <w:highlight w:val="none"/>
          <w:lang w:val="en-US" w:eastAsia="zh-CN" w:bidi="ar-SA"/>
        </w:rPr>
        <w:t>T</w:t>
      </w:r>
    </w:p>
    <w:p w14:paraId="2A47E15C">
      <w:pPr>
        <w:keepNext w:val="0"/>
        <w:keepLines w:val="0"/>
        <w:pageBreakBefore w:val="0"/>
        <w:widowControl w:val="0"/>
        <w:numPr>
          <w:ilvl w:val="0"/>
          <w:numId w:val="0"/>
        </w:numPr>
        <w:shd w:val="clear"/>
        <w:kinsoku/>
        <w:wordWrap/>
        <w:overflowPunct/>
        <w:topLinePunct w:val="0"/>
        <w:autoSpaceDE/>
        <w:autoSpaceDN/>
        <w:bidi w:val="0"/>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2）乙方账户信息：</w:t>
      </w:r>
    </w:p>
    <w:p w14:paraId="7ECDBCB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收款户名：</w:t>
      </w:r>
    </w:p>
    <w:p w14:paraId="521B4453">
      <w:pPr>
        <w:pStyle w:val="6"/>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w:t>
      </w:r>
    </w:p>
    <w:p w14:paraId="5A75F929">
      <w:pPr>
        <w:ind w:left="960" w:leftChars="400" w:firstLine="0" w:firstLineChars="0"/>
        <w:rPr>
          <w:rFonts w:hint="eastAsia" w:eastAsia="仿宋"/>
          <w:color w:val="FF0000"/>
          <w:highlight w:val="none"/>
          <w:lang w:val="en-US" w:eastAsia="zh-CN"/>
        </w:rPr>
      </w:pPr>
      <w:r>
        <w:rPr>
          <w:rFonts w:hint="eastAsia" w:ascii="仿宋" w:hAnsi="仿宋" w:eastAsia="仿宋" w:cs="仿宋"/>
          <w:b w:val="0"/>
          <w:bCs w:val="0"/>
          <w:color w:val="FF0000"/>
          <w:sz w:val="24"/>
          <w:szCs w:val="24"/>
          <w:highlight w:val="none"/>
          <w:lang w:val="en-US" w:eastAsia="zh-CN" w:bidi="ar-SA"/>
        </w:rPr>
        <w:t>开户行：</w:t>
      </w:r>
    </w:p>
    <w:p w14:paraId="465CEDB1">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14:paraId="4C51E7D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14:paraId="6E50061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14:paraId="77653B6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14:paraId="23DD9F7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14:paraId="4CF77D1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5、乙方</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即视为对该委托事项具有实现的可能性，若由于乙方代办工作的过错或其他乙方自身过错原因导致合同期内甲方未能通过资质核准，应承担违约责任。</w:t>
      </w:r>
    </w:p>
    <w:p w14:paraId="678FA86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14:paraId="46A9B50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14:paraId="33B8AC5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14:paraId="2C2FC53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14:paraId="7C9E77F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14:paraId="65C4B5D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14:paraId="3D53609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14:paraId="7551DEF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14:paraId="462AA24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14:paraId="226E529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14:paraId="6EEADAD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14:paraId="3E7F1EB5">
      <w:pPr>
        <w:pStyle w:val="26"/>
        <w:rPr>
          <w:rFonts w:hint="eastAsia" w:ascii="仿宋" w:hAnsi="仿宋" w:eastAsia="仿宋" w:cs="仿宋"/>
          <w:sz w:val="24"/>
          <w:szCs w:val="24"/>
          <w:highlight w:val="none"/>
        </w:rPr>
      </w:pPr>
    </w:p>
    <w:p w14:paraId="4F4E3545">
      <w:pPr>
        <w:rPr>
          <w:rFonts w:hint="eastAsia"/>
        </w:rPr>
      </w:pPr>
    </w:p>
    <w:p w14:paraId="369CCAC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586D9A3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14:paraId="4CFE920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14:paraId="24520843">
      <w:pPr>
        <w:pStyle w:val="26"/>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488A">
    <w:pPr>
      <w:pStyle w:val="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4D6921">
                          <w:pPr>
                            <w:pStyle w:val="20"/>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2F4D6921">
                    <w:pPr>
                      <w:pStyle w:val="20"/>
                      <w:ind w:firstLine="360"/>
                    </w:pPr>
                    <w:r>
                      <w:fldChar w:fldCharType="begin"/>
                    </w:r>
                    <w:r>
                      <w:instrText xml:space="preserve"> PAGE  \* MERGEFORMAT </w:instrText>
                    </w:r>
                    <w:r>
                      <w:fldChar w:fldCharType="separate"/>
                    </w:r>
                    <w:r>
                      <w:t>25</w:t>
                    </w:r>
                    <w:r>
                      <w:fldChar w:fldCharType="end"/>
                    </w:r>
                  </w:p>
                </w:txbxContent>
              </v:textbox>
            </v:shape>
          </w:pict>
        </mc:Fallback>
      </mc:AlternateContent>
    </w:r>
  </w:p>
  <w:p w14:paraId="64A6AB6A">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8599">
    <w:pPr>
      <w:pStyle w:val="21"/>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D343"/>
    <w:multiLevelType w:val="singleLevel"/>
    <w:tmpl w:val="A800D343"/>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3"/>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6"/>
      <w:isLgl/>
      <w:lvlText w:val="%1.%2."/>
      <w:lvlJc w:val="left"/>
      <w:pPr>
        <w:ind w:left="567" w:hanging="567"/>
      </w:pPr>
      <w:rPr>
        <w:rFonts w:hint="eastAsia" w:ascii="宋体" w:hAnsi="宋体" w:eastAsia="宋体" w:cs="宋体"/>
      </w:rPr>
    </w:lvl>
    <w:lvl w:ilvl="2" w:tentative="0">
      <w:start w:val="1"/>
      <w:numFmt w:val="decimal"/>
      <w:pStyle w:val="7"/>
      <w:isLgl/>
      <w:lvlText w:val="%1.%2.%3."/>
      <w:lvlJc w:val="left"/>
      <w:pPr>
        <w:ind w:left="709" w:hanging="709"/>
      </w:pPr>
      <w:rPr>
        <w:rFonts w:hint="eastAsia" w:ascii="宋体" w:hAnsi="宋体" w:eastAsia="宋体" w:cs="宋体"/>
      </w:rPr>
    </w:lvl>
    <w:lvl w:ilvl="3" w:tentative="0">
      <w:start w:val="1"/>
      <w:numFmt w:val="decimal"/>
      <w:pStyle w:val="8"/>
      <w:isLgl/>
      <w:lvlText w:val="%1.%2.%3.%4."/>
      <w:lvlJc w:val="left"/>
      <w:pPr>
        <w:ind w:left="850" w:hanging="850"/>
      </w:pPr>
      <w:rPr>
        <w:rFonts w:hint="eastAsia" w:ascii="宋体" w:hAnsi="宋体" w:eastAsia="宋体" w:cs="宋体"/>
      </w:rPr>
    </w:lvl>
    <w:lvl w:ilvl="4" w:tentative="0">
      <w:start w:val="1"/>
      <w:numFmt w:val="decimal"/>
      <w:pStyle w:val="9"/>
      <w:isLgl/>
      <w:lvlText w:val="%1.%2.%3.%4.%5."/>
      <w:lvlJc w:val="left"/>
      <w:pPr>
        <w:ind w:left="991" w:hanging="991"/>
      </w:pPr>
      <w:rPr>
        <w:rFonts w:hint="eastAsia" w:ascii="宋体" w:hAnsi="宋体" w:eastAsia="宋体" w:cs="宋体"/>
      </w:rPr>
    </w:lvl>
    <w:lvl w:ilvl="5" w:tentative="0">
      <w:start w:val="1"/>
      <w:numFmt w:val="decimal"/>
      <w:pStyle w:val="10"/>
      <w:isLgl/>
      <w:lvlText w:val="%1.%2.%3.%4.%5.%6."/>
      <w:lvlJc w:val="left"/>
      <w:pPr>
        <w:ind w:left="1134" w:hanging="1134"/>
      </w:pPr>
      <w:rPr>
        <w:rFonts w:hint="eastAsia" w:ascii="宋体" w:hAnsi="宋体" w:eastAsia="宋体" w:cs="宋体"/>
      </w:rPr>
    </w:lvl>
    <w:lvl w:ilvl="6" w:tentative="0">
      <w:start w:val="1"/>
      <w:numFmt w:val="decimal"/>
      <w:pStyle w:val="11"/>
      <w:isLgl/>
      <w:lvlText w:val="%1.%2.%3.%4.%5.%6.%7."/>
      <w:lvlJc w:val="left"/>
      <w:pPr>
        <w:ind w:left="1275" w:hanging="1275"/>
      </w:pPr>
      <w:rPr>
        <w:rFonts w:hint="eastAsia" w:ascii="宋体" w:hAnsi="宋体" w:eastAsia="宋体" w:cs="宋体"/>
      </w:rPr>
    </w:lvl>
    <w:lvl w:ilvl="7" w:tentative="0">
      <w:start w:val="1"/>
      <w:numFmt w:val="decimal"/>
      <w:pStyle w:val="12"/>
      <w:isLgl/>
      <w:lvlText w:val="%1.%2.%3.%4.%5.%6.%7.%8."/>
      <w:lvlJc w:val="left"/>
      <w:pPr>
        <w:ind w:left="1418" w:hanging="1418"/>
      </w:pPr>
      <w:rPr>
        <w:rFonts w:hint="eastAsia" w:ascii="宋体" w:hAnsi="宋体" w:eastAsia="宋体" w:cs="宋体"/>
      </w:rPr>
    </w:lvl>
    <w:lvl w:ilvl="8" w:tentative="0">
      <w:start w:val="1"/>
      <w:numFmt w:val="decimal"/>
      <w:pStyle w:val="13"/>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51A2FF7"/>
    <w:rsid w:val="25DE44B5"/>
    <w:rsid w:val="264801BD"/>
    <w:rsid w:val="2B9E5DD1"/>
    <w:rsid w:val="2E1B2848"/>
    <w:rsid w:val="2EE60C25"/>
    <w:rsid w:val="2FBF4B7B"/>
    <w:rsid w:val="300D6BCC"/>
    <w:rsid w:val="3716115D"/>
    <w:rsid w:val="38945D44"/>
    <w:rsid w:val="39297DD7"/>
    <w:rsid w:val="39963E4D"/>
    <w:rsid w:val="3C7E352D"/>
    <w:rsid w:val="46AE2EAA"/>
    <w:rsid w:val="48711A69"/>
    <w:rsid w:val="48832749"/>
    <w:rsid w:val="4A0E06F8"/>
    <w:rsid w:val="4BB038DA"/>
    <w:rsid w:val="4C314936"/>
    <w:rsid w:val="50417986"/>
    <w:rsid w:val="54D15000"/>
    <w:rsid w:val="57A86680"/>
    <w:rsid w:val="57DB3B40"/>
    <w:rsid w:val="59BE6F5A"/>
    <w:rsid w:val="5BBF6D32"/>
    <w:rsid w:val="5CA61E20"/>
    <w:rsid w:val="5DE2355D"/>
    <w:rsid w:val="5F41014B"/>
    <w:rsid w:val="614F4B26"/>
    <w:rsid w:val="61852A60"/>
    <w:rsid w:val="64A92B09"/>
    <w:rsid w:val="658B2972"/>
    <w:rsid w:val="65FB65A7"/>
    <w:rsid w:val="68720F6A"/>
    <w:rsid w:val="69FD1FFD"/>
    <w:rsid w:val="6BB31049"/>
    <w:rsid w:val="6CF430F2"/>
    <w:rsid w:val="6F575DD1"/>
    <w:rsid w:val="70155795"/>
    <w:rsid w:val="71E07B02"/>
    <w:rsid w:val="756A1283"/>
    <w:rsid w:val="76161401"/>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3">
    <w:name w:val="heading 1"/>
    <w:basedOn w:val="4"/>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autoSpaceDE w:val="0"/>
      <w:autoSpaceDN w:val="0"/>
      <w:adjustRightInd w:val="0"/>
      <w:spacing w:before="100" w:beforeAutospacing="1" w:after="100" w:afterAutospacing="1"/>
      <w:ind w:left="256" w:right="6" w:firstLine="624" w:firstLineChars="200"/>
    </w:pPr>
    <w:rPr>
      <w:rFonts w:ascii="Times New Roman" w:hAnsi="Times New Roman" w:eastAsia="仿宋_GB2312" w:cs="Times New Roman"/>
      <w:kern w:val="2"/>
      <w:sz w:val="28"/>
      <w:szCs w:val="28"/>
    </w:rPr>
  </w:style>
  <w:style w:type="paragraph" w:styleId="4">
    <w:name w:val="Title"/>
    <w:basedOn w:val="5"/>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toc 2"/>
    <w:basedOn w:val="1"/>
    <w:next w:val="1"/>
    <w:autoRedefine/>
    <w:qFormat/>
    <w:uiPriority w:val="1"/>
    <w:pPr>
      <w:ind w:left="596"/>
    </w:pPr>
    <w:rPr>
      <w:rFonts w:ascii="宋体" w:hAnsi="宋体" w:eastAsia="宋体"/>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unhideWhenUsed/>
    <w:qFormat/>
    <w:uiPriority w:val="99"/>
    <w:pPr>
      <w:tabs>
        <w:tab w:val="center" w:pos="4153"/>
        <w:tab w:val="right" w:pos="8306"/>
      </w:tabs>
      <w:snapToGrid w:val="0"/>
      <w:jc w:val="left"/>
    </w:pPr>
    <w:rPr>
      <w:sz w:val="18"/>
      <w:szCs w:val="18"/>
    </w:rPr>
  </w:style>
  <w:style w:type="paragraph" w:styleId="21">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Normal (Web)"/>
    <w:basedOn w:val="1"/>
    <w:autoRedefine/>
    <w:qFormat/>
    <w:uiPriority w:val="0"/>
    <w:rPr>
      <w:sz w:val="24"/>
    </w:rPr>
  </w:style>
  <w:style w:type="character" w:styleId="25">
    <w:name w:val="Hyperlink"/>
    <w:basedOn w:val="24"/>
    <w:autoRedefine/>
    <w:qFormat/>
    <w:uiPriority w:val="0"/>
    <w:rPr>
      <w:color w:val="0000FF"/>
      <w:u w:val="single"/>
    </w:rPr>
  </w:style>
  <w:style w:type="paragraph" w:customStyle="1" w:styleId="26">
    <w:name w:val="段"/>
    <w:basedOn w:val="1"/>
    <w:next w:val="1"/>
    <w:autoRedefine/>
    <w:qFormat/>
    <w:uiPriority w:val="0"/>
    <w:pPr>
      <w:ind w:firstLine="425"/>
    </w:pPr>
    <w:rPr>
      <w:rFonts w:ascii="宋体" w:eastAsia="宋体"/>
      <w:sz w:val="21"/>
    </w:rPr>
  </w:style>
  <w:style w:type="paragraph" w:customStyle="1" w:styleId="2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4"/>
    <w:autoRedefine/>
    <w:qFormat/>
    <w:uiPriority w:val="0"/>
    <w:rPr>
      <w:rFonts w:hint="eastAsia" w:ascii="宋体" w:hAnsi="宋体" w:eastAsia="宋体" w:cs="宋体"/>
      <w:color w:val="000000"/>
      <w:sz w:val="21"/>
      <w:szCs w:val="21"/>
      <w:u w:val="none"/>
    </w:rPr>
  </w:style>
  <w:style w:type="character" w:customStyle="1" w:styleId="29">
    <w:name w:val="font21"/>
    <w:basedOn w:val="24"/>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3240</Words>
  <Characters>3291</Characters>
  <Lines>0</Lines>
  <Paragraphs>0</Paragraphs>
  <TotalTime>0</TotalTime>
  <ScaleCrop>false</ScaleCrop>
  <LinksUpToDate>false</LinksUpToDate>
  <CharactersWithSpaces>4109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2024-04-11T07:41:00Z</cp:lastPrinted>
  <dcterms:modified xsi:type="dcterms:W3CDTF">2024-07-20T00:25:57Z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D6A2CC9527754FF4B58E1640ABA09E71_13</vt:lpwstr>
  </property>
</Properties>
</file>