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1200" w:left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辅材及施工机具采购询价文件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4"/>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4"/>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0"/>
        <w:tblW w:w="14271" w:type="dxa"/>
        <w:tblInd w:w="-2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
        <w:gridCol w:w="1398"/>
        <w:gridCol w:w="4211"/>
        <w:gridCol w:w="706"/>
        <w:gridCol w:w="455"/>
        <w:gridCol w:w="1339"/>
        <w:gridCol w:w="1161"/>
        <w:gridCol w:w="1307"/>
        <w:gridCol w:w="31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27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4211" w:type="dxa"/>
            <w:tcBorders>
              <w:top w:val="single" w:color="000000" w:sz="8"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500"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报价单位</w:t>
            </w:r>
          </w:p>
        </w:tc>
        <w:tc>
          <w:tcPr>
            <w:tcW w:w="5577" w:type="dxa"/>
            <w:gridSpan w:val="3"/>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4211" w:type="dxa"/>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55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211" w:type="dxa"/>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电话</w:t>
            </w:r>
          </w:p>
        </w:tc>
        <w:tc>
          <w:tcPr>
            <w:tcW w:w="55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211"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t>HABAccb@163.com</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邮箱</w:t>
            </w:r>
          </w:p>
        </w:tc>
        <w:tc>
          <w:tcPr>
            <w:tcW w:w="55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211" w:type="dxa"/>
            <w:tcBorders>
              <w:top w:val="single" w:color="000000" w:sz="4" w:space="0"/>
              <w:left w:val="nil"/>
              <w:bottom w:val="single" w:color="000000" w:sz="4" w:space="0"/>
              <w:right w:val="nil"/>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黑体" w:hAnsi="宋体" w:eastAsia="黑体" w:cs="黑体"/>
                <w:i w:val="0"/>
                <w:iCs w:val="0"/>
                <w:color w:val="000000"/>
                <w:kern w:val="0"/>
                <w:sz w:val="24"/>
                <w:szCs w:val="24"/>
                <w:u w:val="none"/>
                <w:lang w:val="en-US" w:eastAsia="zh-CN" w:bidi="ar"/>
              </w:rPr>
              <w:t>报价日期</w:t>
            </w:r>
          </w:p>
        </w:tc>
        <w:tc>
          <w:tcPr>
            <w:tcW w:w="55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cs="宋体"/>
                <w:i w:val="0"/>
                <w:iCs w:val="0"/>
                <w:color w:val="FF0000"/>
                <w:kern w:val="0"/>
                <w:sz w:val="22"/>
                <w:szCs w:val="22"/>
                <w:u w:val="none"/>
                <w:lang w:val="en-US" w:eastAsia="zh-CN" w:bidi="ar"/>
              </w:rPr>
              <w:t xml:space="preserve"> 必填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3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设备名称</w:t>
            </w:r>
          </w:p>
        </w:tc>
        <w:tc>
          <w:tcPr>
            <w:tcW w:w="4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设备参数</w:t>
            </w:r>
          </w:p>
        </w:tc>
        <w:tc>
          <w:tcPr>
            <w:tcW w:w="11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3109"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推荐品牌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3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4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3109"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12V2A</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开关电源</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12V5A</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开关电源</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12V10A</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开关电源</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12V20A</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交流电源24V3A</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5口百兆</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TP-LINK、D-LINK、迅捷、水星、华为、华三、锐捷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8口百兆</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TP-LINK、D-LINK、迅捷、水星、华为、华三、锐捷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5口千兆</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TP-LINK、D-LINK、迅捷、水星、华为、华三、锐捷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交换机</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8口千兆</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TP-LINK、D-LINK、迅捷、水星、华为、华三、锐捷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光纤收发器</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20千米百兆双纤</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TP-LINK、NETLINK、D-LINK、水星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光纤收发器</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20千米百兆单纤</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TP-LINK、NETLINK、D-LINK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光纤收发器</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20千米千兆双纤单模</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TP-LINK、NETLINK、D-LINK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光纤收发器</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20千米千兆单纤单模</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TP-LINK、NETLINK、D-LINK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光纤收发器</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40千米千兆双纤单模</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TP-LINK、NETLINK、D-LINK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光纤收发器</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40千米千兆单纤单模</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TP-LINK、NETLINK、D-LINK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漏保</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C32</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德力西、正泰、人民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漏保</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C63</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德力西、正泰、人民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漏保</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C100</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德力西、正泰、人民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空开</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C100</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德力西、正泰、人民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插头</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二脚插头</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公牛、德力西、正泰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插头</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三脚插头</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公牛、德力西、正泰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插排</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五孔三位</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公牛、德力西、正泰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插排</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五孔六位</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公牛、德力西、正泰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无线网桥</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百兆</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TP-LINK、腾达、水星、华为、华三、锐捷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无线网桥</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千兆</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TP-LINK、腾达、水星、华为、华三、锐捷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抱箍</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不锈钢，1米全齿</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水晶头</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五类</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水晶头</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六类</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电工胶布</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筒</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公牛、德力西、正泰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防水胶布</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防水胶带电工胶带，自粘橡胶绝缘胶布</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筒</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自喷漆</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白色</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自喷漆</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灰色</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自喷漆</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绿色</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不锈钢箱</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宽30cm*高40cm*15</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光纤打光笔</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650nm红色激光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2.5mm通用接口高度集成芯片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支持三种接口:FC、SC、ST</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得力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直流电压:600V ，背光显示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交流电压:600V .低电压显示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直流电流:10A 温度测量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电阻测试:20MQ</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配件:电池+电笔+测温线</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得力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万用表用的</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南孚、得力、统一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电池</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光纤打光笔用的</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南孚、得力、统一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w:t>
            </w:r>
            <w:bookmarkStart w:id="0" w:name="_GoBack"/>
            <w:bookmarkEnd w:id="0"/>
            <w:r>
              <w:rPr>
                <w:rFonts w:hint="eastAsia" w:ascii="宋体" w:hAnsi="宋体" w:eastAsia="宋体" w:cs="宋体"/>
                <w:i w:val="0"/>
                <w:iCs w:val="0"/>
                <w:color w:val="000000"/>
                <w:kern w:val="0"/>
                <w:sz w:val="21"/>
                <w:szCs w:val="21"/>
                <w:u w:val="none"/>
                <w:lang w:val="en-US" w:eastAsia="zh-CN" w:bidi="ar"/>
              </w:rPr>
              <w:t>络寻线器</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寻线功能：网线寻线、电话线寻线、不带电情况下通过夹子夹电力电缆线寻线(电缆线测试需考虑在路设备电器回路影响或断开设备电器)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线序测试： 网线线序测试、开路/短路测试、 网线带电对线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辅助功能：低电压提示手电筒功能、耳机功能、灵敏度调节；可测试的线材线(不带电情况下通过夹子线测试)网线、电话线、音视频线、电力电缆；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工作温度 0~40℃，最大80%相对湿度(非凝结)；储存温度(非凝结，不含电池) -10~50℃,最大80%相对湿度；寻线/对线距离 0-1000米 ；供电 2X1.5VAAA ；信号类型 模拟信号寻线,不抗干扰适合不带电寻线 </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2"/>
                <w:szCs w:val="22"/>
                <w:u w:val="none"/>
                <w:lang w:val="en-US" w:eastAsia="zh-CN" w:bidi="ar"/>
              </w:rPr>
              <w:t>精明鼠、德力西、</w:t>
            </w:r>
            <w:r>
              <w:rPr>
                <w:rFonts w:hint="eastAsia" w:ascii="宋体" w:hAnsi="宋体" w:eastAsia="宋体" w:cs="宋体"/>
                <w:i w:val="0"/>
                <w:iCs w:val="0"/>
                <w:color w:val="000000"/>
                <w:kern w:val="0"/>
                <w:sz w:val="22"/>
                <w:szCs w:val="22"/>
                <w:u w:val="none"/>
                <w:lang w:val="en-US" w:eastAsia="zh-CN" w:bidi="ar"/>
              </w:rPr>
              <w:t>得力</w:t>
            </w:r>
            <w:r>
              <w:rPr>
                <w:rFonts w:hint="eastAsia" w:ascii="宋体" w:hAnsi="宋体" w:cs="宋体"/>
                <w:i w:val="0"/>
                <w:iCs w:val="0"/>
                <w:color w:val="000000"/>
                <w:kern w:val="0"/>
                <w:sz w:val="22"/>
                <w:szCs w:val="22"/>
                <w:u w:val="none"/>
                <w:lang w:val="en-US" w:eastAsia="zh-CN" w:bidi="ar"/>
              </w:rPr>
              <w:t>、绿联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电源头</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监控DC电源线，摄像机电源接头线</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十字起</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5mm</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一字起</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5mm</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剪刀</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总长20cm</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尖嘴钳</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8寸</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锤子</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重约600-700克</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扳手</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8—10</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扳手</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17-19</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活动扳手</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6寸</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活动扳手</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10寸</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活动扳手</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15寸</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洋镐</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大号</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铲子</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方头</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锯子</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总长40cm，手工防锈折叠锯 园林园艺木工锯子三面磨齿手锯 DL6006A</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老虎钳</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专业级钢丝钳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规格:8 :359.8G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材质:高碳工具钢 手柄长:135mm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钳口最大开口:42mm 全长:200mm</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网线钳</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网线钳子水晶头压线专业级套装测试仪工具包六七类多功能刀片 6P/8P棘轮省力网络钳 DL381068</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井盖</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公安复合30cm*40cm，不要框</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井盖</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公安复合40cm*40cm，不要框</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摄像机支架</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枪式摄像机壁装</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u型抱箍</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镀锌，厚3mm，宽30mm,直径200mm</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PVC线管</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直径20，配固定卡子与接头</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灭火器</w:t>
            </w:r>
          </w:p>
        </w:tc>
        <w:tc>
          <w:tcPr>
            <w:tcW w:w="4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手提式车载灭火器，消防器材 2kg干粉灭火器，车用</w:t>
            </w:r>
          </w:p>
        </w:tc>
        <w:tc>
          <w:tcPr>
            <w:tcW w:w="11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8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62</w:t>
            </w:r>
          </w:p>
        </w:tc>
        <w:tc>
          <w:tcPr>
            <w:tcW w:w="81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single"/>
                <w:lang w:val="en-US" w:eastAsia="zh-CN" w:bidi="ar"/>
              </w:rPr>
              <w:t xml:space="preserve">            元</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109" w:type="dxa"/>
            <w:tcBorders>
              <w:top w:val="single" w:color="000000" w:sz="4" w:space="0"/>
              <w:left w:val="single" w:color="000000" w:sz="4" w:space="0"/>
              <w:bottom w:val="single" w:color="000000" w:sz="4" w:space="0"/>
              <w:right w:val="single" w:color="000000" w:sz="8"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271"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FF0000"/>
                <w:kern w:val="0"/>
                <w:sz w:val="24"/>
                <w:szCs w:val="24"/>
                <w:u w:val="none"/>
                <w:lang w:val="en-US" w:eastAsia="zh-CN" w:bidi="ar"/>
              </w:rPr>
              <w:t>以上报价含可抵扣的增值税专用发票、运费以及相关服务费用。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4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质保期：</w:t>
            </w:r>
          </w:p>
        </w:tc>
        <w:tc>
          <w:tcPr>
            <w:tcW w:w="4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一年，一年内非人为故障免费换新</w:t>
            </w: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供货期：</w:t>
            </w:r>
          </w:p>
        </w:tc>
        <w:tc>
          <w:tcPr>
            <w:tcW w:w="4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FF0000"/>
                <w:sz w:val="24"/>
                <w:szCs w:val="24"/>
                <w:u w:val="none"/>
              </w:rPr>
            </w:pPr>
          </w:p>
        </w:tc>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5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eastAsia="zh-CN"/>
              </w:rPr>
              <w:t>货到付验收合格后</w:t>
            </w:r>
            <w:r>
              <w:rPr>
                <w:rFonts w:hint="eastAsia" w:ascii="黑体" w:hAnsi="宋体" w:eastAsia="黑体" w:cs="黑体"/>
                <w:i w:val="0"/>
                <w:iCs w:val="0"/>
                <w:color w:val="FF0000"/>
                <w:sz w:val="24"/>
                <w:szCs w:val="24"/>
                <w:u w:val="none"/>
                <w:lang w:val="en-US" w:eastAsia="zh-CN"/>
              </w:rPr>
              <w:t>2个月内支付合同价的95%，余款一年后付清。</w:t>
            </w:r>
          </w:p>
        </w:tc>
      </w:tr>
    </w:tbl>
    <w:p>
      <w:pPr>
        <w:pStyle w:val="14"/>
        <w:rPr>
          <w:rFonts w:hint="eastAsia"/>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0"/>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8"/>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8"/>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1、货到付验收合格后2个月内支付合同价的95%，余款一年后付清。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4"/>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8"/>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2BD280C"/>
    <w:rsid w:val="02BD7BE0"/>
    <w:rsid w:val="03626CD0"/>
    <w:rsid w:val="03BB36BB"/>
    <w:rsid w:val="06E65ABA"/>
    <w:rsid w:val="082F30B8"/>
    <w:rsid w:val="0BC2638F"/>
    <w:rsid w:val="0BDC6B78"/>
    <w:rsid w:val="0D78696A"/>
    <w:rsid w:val="0DBF30C4"/>
    <w:rsid w:val="100159F1"/>
    <w:rsid w:val="10941E2C"/>
    <w:rsid w:val="11EA5C9C"/>
    <w:rsid w:val="138B678C"/>
    <w:rsid w:val="15557F75"/>
    <w:rsid w:val="15B405D8"/>
    <w:rsid w:val="180057C5"/>
    <w:rsid w:val="193251CA"/>
    <w:rsid w:val="1B811C42"/>
    <w:rsid w:val="1CBE542C"/>
    <w:rsid w:val="1D655C0F"/>
    <w:rsid w:val="1E434544"/>
    <w:rsid w:val="1F741D8C"/>
    <w:rsid w:val="1FC0011B"/>
    <w:rsid w:val="228E625A"/>
    <w:rsid w:val="245503E6"/>
    <w:rsid w:val="25DE44B5"/>
    <w:rsid w:val="264801BD"/>
    <w:rsid w:val="26A67AF4"/>
    <w:rsid w:val="292E08DE"/>
    <w:rsid w:val="2B8A23EA"/>
    <w:rsid w:val="2B9E5DD1"/>
    <w:rsid w:val="2D134F29"/>
    <w:rsid w:val="2E1B2848"/>
    <w:rsid w:val="300D6BCC"/>
    <w:rsid w:val="31140310"/>
    <w:rsid w:val="345319C9"/>
    <w:rsid w:val="392345B5"/>
    <w:rsid w:val="39963E4D"/>
    <w:rsid w:val="3F0874F8"/>
    <w:rsid w:val="420E65EA"/>
    <w:rsid w:val="46AE2EAA"/>
    <w:rsid w:val="48832749"/>
    <w:rsid w:val="4A0E06F8"/>
    <w:rsid w:val="4BB038DA"/>
    <w:rsid w:val="4E802F1D"/>
    <w:rsid w:val="50417986"/>
    <w:rsid w:val="5316709E"/>
    <w:rsid w:val="5609210F"/>
    <w:rsid w:val="57DB3B40"/>
    <w:rsid w:val="5BBF6D32"/>
    <w:rsid w:val="5CA61E20"/>
    <w:rsid w:val="615A39BA"/>
    <w:rsid w:val="61852A60"/>
    <w:rsid w:val="62567581"/>
    <w:rsid w:val="69FD1FFD"/>
    <w:rsid w:val="6AA4652B"/>
    <w:rsid w:val="6BB31049"/>
    <w:rsid w:val="6BF15785"/>
    <w:rsid w:val="6CF430F2"/>
    <w:rsid w:val="6F575DD1"/>
    <w:rsid w:val="70155795"/>
    <w:rsid w:val="71E07B02"/>
    <w:rsid w:val="73CE218C"/>
    <w:rsid w:val="79DA1D09"/>
    <w:rsid w:val="7A182199"/>
    <w:rsid w:val="7E246903"/>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toa heading"/>
    <w:basedOn w:val="1"/>
    <w:next w:val="1"/>
    <w:autoRedefine/>
    <w:qFormat/>
    <w:uiPriority w:val="0"/>
    <w:pPr>
      <w:spacing w:before="120"/>
    </w:pPr>
    <w:rPr>
      <w:rFonts w:ascii="Arial" w:hAnsi="Arial"/>
      <w:sz w:val="24"/>
    </w:rPr>
  </w:style>
  <w:style w:type="paragraph" w:styleId="14">
    <w:name w:val="Body Text"/>
    <w:basedOn w:val="1"/>
    <w:next w:val="15"/>
    <w:autoRedefine/>
    <w:unhideWhenUsed/>
    <w:qFormat/>
    <w:uiPriority w:val="99"/>
    <w:pPr>
      <w:spacing w:after="120"/>
    </w:pPr>
    <w:rPr>
      <w:sz w:val="28"/>
    </w:rPr>
  </w:style>
  <w:style w:type="paragraph" w:styleId="15">
    <w:name w:val="Body Text First Indent"/>
    <w:basedOn w:val="1"/>
    <w:next w:val="16"/>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6">
    <w:name w:val="Body Text First Indent 2"/>
    <w:basedOn w:val="17"/>
    <w:next w:val="1"/>
    <w:autoRedefine/>
    <w:qFormat/>
    <w:uiPriority w:val="99"/>
  </w:style>
  <w:style w:type="paragraph" w:styleId="17">
    <w:name w:val="Body Text Indent"/>
    <w:basedOn w:val="1"/>
    <w:autoRedefine/>
    <w:qFormat/>
    <w:uiPriority w:val="99"/>
    <w:pPr>
      <w:spacing w:after="120"/>
      <w:ind w:left="420" w:leftChars="200"/>
    </w:pPr>
  </w:style>
  <w:style w:type="paragraph" w:styleId="18">
    <w:name w:val="Plain Text"/>
    <w:basedOn w:val="1"/>
    <w:autoRedefine/>
    <w:unhideWhenUsed/>
    <w:qFormat/>
    <w:uiPriority w:val="0"/>
    <w:rPr>
      <w:rFonts w:ascii="宋体" w:hAnsi="Courier New"/>
      <w:szCs w:val="20"/>
    </w:rPr>
  </w:style>
  <w:style w:type="paragraph" w:styleId="19">
    <w:name w:val="Normal (Web)"/>
    <w:basedOn w:val="1"/>
    <w:autoRedefine/>
    <w:qFormat/>
    <w:uiPriority w:val="0"/>
    <w:rPr>
      <w:sz w:val="24"/>
    </w:rPr>
  </w:style>
  <w:style w:type="character" w:styleId="22">
    <w:name w:val="Hyperlink"/>
    <w:basedOn w:val="21"/>
    <w:autoRedefine/>
    <w:qFormat/>
    <w:uiPriority w:val="0"/>
    <w:rPr>
      <w:color w:val="0000FF"/>
      <w:u w:val="single"/>
    </w:rPr>
  </w:style>
  <w:style w:type="paragraph" w:customStyle="1" w:styleId="23">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4">
    <w:name w:val="font11"/>
    <w:basedOn w:val="21"/>
    <w:autoRedefine/>
    <w:qFormat/>
    <w:uiPriority w:val="0"/>
    <w:rPr>
      <w:rFonts w:hint="eastAsia" w:ascii="仿宋" w:hAnsi="仿宋" w:eastAsia="仿宋" w:cs="仿宋"/>
      <w:color w:val="000000"/>
      <w:sz w:val="24"/>
      <w:szCs w:val="24"/>
      <w:u w:val="none"/>
    </w:rPr>
  </w:style>
  <w:style w:type="character" w:customStyle="1" w:styleId="25">
    <w:name w:val="font21"/>
    <w:basedOn w:val="21"/>
    <w:autoRedefine/>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5188</Words>
  <Characters>5704</Characters>
  <Lines>0</Lines>
  <Paragraphs>0</Paragraphs>
  <TotalTime>13</TotalTime>
  <ScaleCrop>false</ScaleCrop>
  <LinksUpToDate>false</LinksUpToDate>
  <CharactersWithSpaces>6393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2024-05-30T08:15:30Z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697E74295F4B4FEFA2C17E986F784357_13</vt:lpwstr>
  </property>
</Properties>
</file>