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民用无人机驾驶员训练机构合格证</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技术服务询价文件</w:t>
      </w:r>
      <w:bookmarkStart w:id="0" w:name="_GoBack"/>
      <w:bookmarkEnd w:id="0"/>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6"/>
        <w:rPr>
          <w:rFonts w:hint="eastAsia"/>
          <w:highlight w:val="none"/>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pPr>
        <w:pStyle w:val="15"/>
        <w:rPr>
          <w:rFonts w:hint="eastAsia" w:ascii="仿宋" w:hAnsi="仿宋" w:eastAsia="仿宋" w:cs="仿宋"/>
          <w:sz w:val="28"/>
          <w:szCs w:val="28"/>
          <w:highlight w:val="none"/>
        </w:rPr>
      </w:pPr>
    </w:p>
    <w:p>
      <w:pPr>
        <w:pStyle w:val="5"/>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5"/>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5"/>
        <w:rPr>
          <w:rFonts w:hint="eastAsia"/>
          <w:highlight w:val="none"/>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2.3、营业执照（加盖公章）</w:t>
      </w:r>
    </w:p>
    <w:tbl>
      <w:tblPr>
        <w:tblStyle w:val="24"/>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56"/>
        <w:gridCol w:w="4759"/>
        <w:gridCol w:w="1327"/>
        <w:gridCol w:w="743"/>
        <w:gridCol w:w="1008"/>
        <w:gridCol w:w="1262"/>
        <w:gridCol w:w="1607"/>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6086"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5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608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608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6086"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08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60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60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B0F0"/>
                <w:sz w:val="21"/>
                <w:szCs w:val="21"/>
                <w:u w:val="none"/>
                <w:lang w:val="en-US" w:eastAsia="zh-CN"/>
              </w:rPr>
            </w:pPr>
            <w:r>
              <w:rPr>
                <w:rFonts w:hint="default" w:ascii="宋体" w:hAnsi="宋体" w:cs="宋体"/>
                <w:i w:val="0"/>
                <w:iCs w:val="0"/>
                <w:color w:val="00B0F0"/>
                <w:sz w:val="21"/>
                <w:szCs w:val="21"/>
                <w:u w:val="none"/>
                <w:lang w:val="en-US" w:eastAsia="zh-CN"/>
              </w:rPr>
              <w:t>民航（CAAC）无人机培训</w:t>
            </w:r>
            <w:r>
              <w:rPr>
                <w:rFonts w:hint="eastAsia" w:ascii="宋体" w:hAnsi="宋体" w:cs="宋体"/>
                <w:i w:val="0"/>
                <w:iCs w:val="0"/>
                <w:color w:val="00B0F0"/>
                <w:sz w:val="21"/>
                <w:szCs w:val="21"/>
                <w:u w:val="none"/>
                <w:lang w:val="en-US" w:eastAsia="zh-CN"/>
              </w:rPr>
              <w:t>资质咨询服务</w:t>
            </w:r>
          </w:p>
        </w:tc>
        <w:tc>
          <w:tcPr>
            <w:tcW w:w="6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left"/>
              <w:textAlignment w:val="center"/>
              <w:rPr>
                <w:rFonts w:hint="default" w:ascii="宋体" w:hAnsi="宋体" w:cs="宋体"/>
                <w:i w:val="0"/>
                <w:iCs w:val="0"/>
                <w:color w:val="00B0F0"/>
                <w:sz w:val="21"/>
                <w:szCs w:val="21"/>
                <w:u w:val="none"/>
                <w:lang w:val="en-US" w:eastAsia="zh-CN"/>
              </w:rPr>
            </w:pPr>
            <w:r>
              <w:rPr>
                <w:rFonts w:hint="eastAsia" w:ascii="宋体" w:hAnsi="宋体" w:eastAsia="宋体" w:cs="宋体"/>
                <w:i w:val="0"/>
                <w:iCs w:val="0"/>
                <w:color w:val="00B0F0"/>
                <w:kern w:val="0"/>
                <w:sz w:val="24"/>
                <w:szCs w:val="24"/>
                <w:u w:val="none"/>
                <w:lang w:val="en-US" w:eastAsia="zh-CN" w:bidi="ar"/>
              </w:rPr>
              <w:t>发证机构为中国民航飞行员协会。费用包含证书审核费、制证费、咨询老师咨询服务费及差旅费，完成无人机培训资质申请、空域申请、教案编辑、人员培训以及通过国家无人驾驶航空器一体化综合监督服务平台（UOM）培训机构审核等工作。</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93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2" w:firstLineChars="200"/>
              <w:jc w:val="left"/>
              <w:textAlignment w:val="center"/>
              <w:rPr>
                <w:rFonts w:hint="eastAsia" w:ascii="黑体" w:hAnsi="宋体" w:eastAsia="黑体" w:cs="黑体"/>
                <w:i w:val="0"/>
                <w:iCs w:val="0"/>
                <w:color w:val="000000"/>
                <w:sz w:val="24"/>
                <w:szCs w:val="24"/>
                <w:u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取证期限：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sz w:val="24"/>
                <w:szCs w:val="24"/>
                <w:u w:val="none"/>
                <w:lang w:eastAsia="zh-CN"/>
              </w:rPr>
              <w:t>取得资质证书</w:t>
            </w:r>
            <w:r>
              <w:rPr>
                <w:rFonts w:hint="eastAsia" w:ascii="黑体" w:hAnsi="宋体" w:eastAsia="黑体" w:cs="黑体"/>
                <w:i w:val="0"/>
                <w:iCs w:val="0"/>
                <w:color w:val="FF0000"/>
                <w:sz w:val="24"/>
                <w:szCs w:val="24"/>
                <w:u w:val="none"/>
              </w:rPr>
              <w:t>后</w:t>
            </w:r>
            <w:r>
              <w:rPr>
                <w:rFonts w:hint="eastAsia" w:ascii="黑体" w:hAnsi="宋体" w:eastAsia="黑体" w:cs="黑体"/>
                <w:i w:val="0"/>
                <w:iCs w:val="0"/>
                <w:color w:val="FF0000"/>
                <w:sz w:val="24"/>
                <w:szCs w:val="24"/>
                <w:u w:val="none"/>
                <w:lang w:val="en-US" w:eastAsia="zh-CN"/>
              </w:rPr>
              <w:t>15</w:t>
            </w:r>
            <w:r>
              <w:rPr>
                <w:rFonts w:hint="eastAsia" w:ascii="黑体" w:hAnsi="宋体" w:eastAsia="黑体" w:cs="黑体"/>
                <w:i w:val="0"/>
                <w:iCs w:val="0"/>
                <w:color w:val="FF0000"/>
                <w:sz w:val="24"/>
                <w:szCs w:val="24"/>
                <w:u w:val="none"/>
              </w:rPr>
              <w:t>日内支付</w:t>
            </w:r>
            <w:r>
              <w:rPr>
                <w:rFonts w:hint="eastAsia" w:ascii="黑体" w:hAnsi="宋体" w:eastAsia="黑体" w:cs="黑体"/>
                <w:i w:val="0"/>
                <w:iCs w:val="0"/>
                <w:color w:val="FF0000"/>
                <w:sz w:val="24"/>
                <w:szCs w:val="24"/>
                <w:u w:val="none"/>
                <w:lang w:val="en-US" w:eastAsia="zh-CN"/>
              </w:rPr>
              <w:t>全部款项</w:t>
            </w:r>
            <w:r>
              <w:rPr>
                <w:rFonts w:hint="eastAsia" w:ascii="黑体" w:hAnsi="宋体" w:eastAsia="黑体" w:cs="黑体"/>
                <w:i w:val="0"/>
                <w:iCs w:val="0"/>
                <w:color w:val="FF0000"/>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报价有效期：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p>
        </w:tc>
      </w:tr>
    </w:tbl>
    <w:p>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技术服务协议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甲方：</w:t>
      </w: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乙方：</w:t>
      </w: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甲乙双方就乙方向甲方提供技术服务的各项事宜</w:t>
      </w:r>
      <w:r>
        <w:rPr>
          <w:rFonts w:hint="eastAsia" w:ascii="宋体" w:hAnsi="宋体" w:eastAsia="宋体" w:cs="宋体"/>
          <w:sz w:val="24"/>
          <w:szCs w:val="24"/>
          <w:lang w:eastAsia="zh-CN"/>
        </w:rPr>
        <w:t>，</w:t>
      </w:r>
      <w:r>
        <w:rPr>
          <w:rFonts w:hint="eastAsia" w:ascii="宋体" w:hAnsi="宋体" w:eastAsia="宋体" w:cs="宋体"/>
          <w:sz w:val="24"/>
          <w:szCs w:val="24"/>
        </w:rPr>
        <w:t>依照中华人民共和国相关法律法规及</w:t>
      </w:r>
      <w:r>
        <w:rPr>
          <w:rFonts w:hint="eastAsia" w:ascii="宋体" w:hAnsi="宋体" w:eastAsia="宋体" w:cs="宋体"/>
          <w:sz w:val="24"/>
          <w:szCs w:val="24"/>
          <w:lang w:val="en-US" w:eastAsia="zh-CN"/>
        </w:rPr>
        <w:t>相关</w:t>
      </w:r>
      <w:r>
        <w:rPr>
          <w:rFonts w:hint="eastAsia" w:ascii="宋体" w:hAnsi="宋体" w:eastAsia="宋体" w:cs="宋体"/>
          <w:sz w:val="24"/>
          <w:szCs w:val="24"/>
        </w:rPr>
        <w:t>工作规范，本着平等互利的原则</w:t>
      </w:r>
      <w:r>
        <w:rPr>
          <w:rFonts w:hint="eastAsia" w:ascii="宋体" w:hAnsi="宋体" w:eastAsia="宋体" w:cs="宋体"/>
          <w:sz w:val="24"/>
          <w:szCs w:val="24"/>
          <w:lang w:eastAsia="zh-CN"/>
        </w:rPr>
        <w:t>，</w:t>
      </w:r>
      <w:r>
        <w:rPr>
          <w:rFonts w:hint="eastAsia" w:ascii="宋体" w:hAnsi="宋体" w:eastAsia="宋体" w:cs="宋体"/>
          <w:sz w:val="24"/>
          <w:szCs w:val="24"/>
        </w:rPr>
        <w:t>签订协议如下：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工作内容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乙方按本协议为甲方提供</w:t>
      </w:r>
      <w:r>
        <w:rPr>
          <w:rFonts w:hint="eastAsia" w:ascii="宋体" w:hAnsi="宋体" w:cs="宋体"/>
          <w:b w:val="0"/>
          <w:bCs w:val="0"/>
          <w:i w:val="0"/>
          <w:iCs w:val="0"/>
          <w:caps w:val="0"/>
          <w:color w:val="000000"/>
          <w:spacing w:val="0"/>
          <w:sz w:val="24"/>
          <w:szCs w:val="24"/>
          <w:highlight w:val="none"/>
          <w:shd w:val="clear" w:color="auto" w:fill="FFFFFF"/>
          <w:lang w:val="en-US" w:eastAsia="zh-CN"/>
        </w:rPr>
        <w:t>民用无人机驾驶员训练机构合格证</w:t>
      </w:r>
      <w:r>
        <w:rPr>
          <w:rFonts w:hint="eastAsia" w:ascii="宋体" w:hAnsi="宋体" w:eastAsia="宋体" w:cs="宋体"/>
          <w:sz w:val="24"/>
          <w:szCs w:val="24"/>
          <w:lang w:val="en-US" w:eastAsia="zh-CN"/>
        </w:rPr>
        <w:t>申请</w:t>
      </w:r>
      <w:r>
        <w:rPr>
          <w:rFonts w:hint="eastAsia" w:ascii="宋体" w:hAnsi="宋体" w:eastAsia="宋体" w:cs="宋体"/>
          <w:sz w:val="24"/>
          <w:szCs w:val="24"/>
        </w:rPr>
        <w:t>服务，在甲方的配合下，</w:t>
      </w:r>
      <w:r>
        <w:rPr>
          <w:rFonts w:hint="eastAsia" w:ascii="宋体" w:hAnsi="宋体" w:eastAsia="宋体" w:cs="宋体"/>
          <w:sz w:val="24"/>
          <w:szCs w:val="24"/>
          <w:lang w:val="en-US" w:eastAsia="zh-CN"/>
        </w:rPr>
        <w:t>协助</w:t>
      </w:r>
      <w:r>
        <w:rPr>
          <w:rFonts w:hint="eastAsia" w:ascii="宋体" w:hAnsi="宋体" w:eastAsia="宋体" w:cs="宋体"/>
          <w:sz w:val="24"/>
          <w:szCs w:val="24"/>
        </w:rPr>
        <w:t>甲方完成</w:t>
      </w:r>
      <w:r>
        <w:rPr>
          <w:rFonts w:hint="eastAsia" w:ascii="宋体" w:hAnsi="宋体" w:eastAsia="宋体" w:cs="宋体"/>
          <w:sz w:val="24"/>
          <w:szCs w:val="24"/>
          <w:lang w:val="en-US" w:eastAsia="zh-CN"/>
        </w:rPr>
        <w:t>无人机培训资质申请</w:t>
      </w:r>
      <w:r>
        <w:rPr>
          <w:rFonts w:hint="eastAsia" w:ascii="宋体" w:hAnsi="宋体" w:eastAsia="宋体" w:cs="宋体"/>
          <w:sz w:val="24"/>
          <w:szCs w:val="24"/>
          <w:lang w:eastAsia="zh-CN"/>
        </w:rPr>
        <w:t>，</w:t>
      </w:r>
      <w:r>
        <w:rPr>
          <w:rFonts w:hint="eastAsia" w:ascii="宋体" w:hAnsi="宋体" w:eastAsia="宋体" w:cs="宋体"/>
          <w:sz w:val="24"/>
          <w:szCs w:val="24"/>
        </w:rPr>
        <w:t>人员培训，</w:t>
      </w:r>
      <w:r>
        <w:rPr>
          <w:rFonts w:hint="eastAsia" w:ascii="宋体" w:hAnsi="宋体" w:eastAsia="宋体" w:cs="宋体"/>
          <w:sz w:val="24"/>
          <w:szCs w:val="24"/>
          <w:lang w:val="en-US" w:eastAsia="zh-CN"/>
        </w:rPr>
        <w:t>协助</w:t>
      </w:r>
      <w:r>
        <w:rPr>
          <w:rFonts w:hint="eastAsia" w:ascii="宋体" w:hAnsi="宋体" w:eastAsia="宋体" w:cs="宋体"/>
          <w:sz w:val="24"/>
          <w:szCs w:val="24"/>
        </w:rPr>
        <w:t>甲方</w:t>
      </w:r>
      <w:r>
        <w:rPr>
          <w:rFonts w:hint="eastAsia" w:ascii="宋体" w:hAnsi="宋体" w:cs="宋体"/>
          <w:sz w:val="24"/>
          <w:szCs w:val="24"/>
          <w:lang w:val="en-US" w:eastAsia="zh-CN"/>
        </w:rPr>
        <w:t>通过</w:t>
      </w:r>
      <w:r>
        <w:rPr>
          <w:rFonts w:hint="eastAsia" w:ascii="宋体" w:hAnsi="宋体" w:cs="宋体"/>
          <w:sz w:val="24"/>
          <w:szCs w:val="24"/>
          <w:u w:val="none"/>
          <w:lang w:val="en-US" w:eastAsia="zh-CN"/>
        </w:rPr>
        <w:t>国家无人驾驶航空器一体化综合监督服务平台培训机构审核等</w:t>
      </w:r>
      <w:r>
        <w:rPr>
          <w:rFonts w:hint="eastAsia" w:ascii="宋体" w:hAnsi="宋体" w:eastAsia="宋体" w:cs="宋体"/>
          <w:sz w:val="24"/>
          <w:szCs w:val="24"/>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服务范围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乙方在本服务项目中的服务内容</w:t>
      </w:r>
      <w:r>
        <w:rPr>
          <w:rFonts w:hint="eastAsia" w:ascii="宋体" w:hAnsi="宋体" w:cs="宋体"/>
          <w:sz w:val="24"/>
          <w:szCs w:val="24"/>
          <w:lang w:val="en-US" w:eastAsia="zh-CN"/>
        </w:rPr>
        <w:t>包括但不限于</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1.协助甲</w:t>
      </w:r>
      <w:r>
        <w:rPr>
          <w:rFonts w:hint="eastAsia" w:ascii="宋体" w:hAnsi="宋体" w:eastAsia="宋体" w:cs="宋体"/>
          <w:sz w:val="24"/>
          <w:szCs w:val="24"/>
          <w:u w:val="single"/>
        </w:rPr>
        <w:t>方</w:t>
      </w:r>
      <w:r>
        <w:rPr>
          <w:rFonts w:hint="eastAsia" w:ascii="宋体" w:hAnsi="宋体" w:cs="宋体"/>
          <w:sz w:val="24"/>
          <w:szCs w:val="24"/>
          <w:u w:val="single"/>
          <w:lang w:val="en-US" w:eastAsia="zh-CN"/>
        </w:rPr>
        <w:t>通过国家无人驾驶航空器一体化综合监管服务平台培训机构审核</w:t>
      </w:r>
      <w:r>
        <w:rPr>
          <w:rFonts w:hint="eastAsia" w:ascii="宋体" w:hAnsi="宋体" w:eastAsia="宋体" w:cs="宋体"/>
          <w:sz w:val="24"/>
          <w:szCs w:val="24"/>
          <w:u w:val="single"/>
          <w:lang w:val="en-US" w:eastAsia="zh-CN"/>
        </w:rPr>
        <w:t>工作</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val="en-US" w:eastAsia="zh-CN"/>
        </w:rPr>
        <w:t>甲方空域申请（半年）并进行相关培训</w:t>
      </w:r>
      <w:r>
        <w:rPr>
          <w:rFonts w:hint="eastAsia" w:ascii="宋体" w:hAnsi="宋体" w:cs="宋体"/>
          <w:sz w:val="24"/>
          <w:szCs w:val="24"/>
          <w:u w:val="single"/>
          <w:lang w:val="en-US" w:eastAsia="zh-CN"/>
        </w:rPr>
        <w:t>3.其他无人机培训机构资质审核相关工作</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三、服务费用及支付方式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服务费用：</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付款方式：</w:t>
      </w:r>
      <w:r>
        <w:rPr>
          <w:rFonts w:hint="eastAsia" w:ascii="宋体" w:hAnsi="宋体" w:eastAsia="宋体" w:cs="宋体"/>
          <w:sz w:val="24"/>
          <w:szCs w:val="24"/>
          <w:lang w:val="en-US" w:eastAsia="zh-CN"/>
        </w:rPr>
        <w:t>甲方</w:t>
      </w:r>
      <w:r>
        <w:rPr>
          <w:rFonts w:hint="eastAsia" w:ascii="宋体" w:hAnsi="宋体" w:cs="宋体"/>
          <w:sz w:val="24"/>
          <w:szCs w:val="24"/>
          <w:lang w:val="en-US" w:eastAsia="zh-CN"/>
        </w:rPr>
        <w:t>取得</w:t>
      </w:r>
      <w:r>
        <w:rPr>
          <w:rFonts w:hint="eastAsia" w:ascii="宋体" w:hAnsi="宋体" w:cs="宋体"/>
          <w:b w:val="0"/>
          <w:bCs w:val="0"/>
          <w:i w:val="0"/>
          <w:iCs w:val="0"/>
          <w:caps w:val="0"/>
          <w:color w:val="000000"/>
          <w:spacing w:val="0"/>
          <w:sz w:val="24"/>
          <w:szCs w:val="24"/>
          <w:highlight w:val="none"/>
          <w:shd w:val="clear" w:color="auto" w:fill="FFFFFF"/>
          <w:lang w:val="en-US" w:eastAsia="zh-CN"/>
        </w:rPr>
        <w:t>民用无人机驾驶员训练机构合格证、</w:t>
      </w:r>
      <w:r>
        <w:rPr>
          <w:rFonts w:hint="eastAsia" w:ascii="宋体" w:hAnsi="宋体" w:cs="宋体"/>
          <w:sz w:val="24"/>
          <w:szCs w:val="24"/>
          <w:lang w:val="en-US" w:eastAsia="zh-CN"/>
        </w:rPr>
        <w:t>通过</w:t>
      </w:r>
      <w:r>
        <w:rPr>
          <w:rFonts w:hint="eastAsia" w:ascii="宋体" w:hAnsi="宋体" w:cs="宋体"/>
          <w:sz w:val="24"/>
          <w:szCs w:val="24"/>
          <w:u w:val="none"/>
          <w:lang w:val="en-US" w:eastAsia="zh-CN"/>
        </w:rPr>
        <w:t>国家无人驾驶航空器一体化综合监管服务平台（</w:t>
      </w:r>
      <w:r>
        <w:rPr>
          <w:rFonts w:hint="eastAsia" w:ascii="宋体" w:hAnsi="宋体" w:eastAsia="宋体" w:cs="宋体"/>
          <w:sz w:val="24"/>
          <w:szCs w:val="24"/>
          <w:lang w:val="en-US" w:eastAsia="zh-CN"/>
        </w:rPr>
        <w:t>UOM</w:t>
      </w:r>
      <w:r>
        <w:rPr>
          <w:rFonts w:hint="eastAsia" w:ascii="宋体" w:hAnsi="宋体" w:cs="宋体"/>
          <w:sz w:val="24"/>
          <w:szCs w:val="24"/>
          <w:u w:val="none"/>
          <w:lang w:val="en-US" w:eastAsia="zh-CN"/>
        </w:rPr>
        <w:t>）</w:t>
      </w:r>
      <w:r>
        <w:rPr>
          <w:rFonts w:hint="eastAsia" w:ascii="宋体" w:hAnsi="宋体" w:eastAsia="宋体" w:cs="宋体"/>
          <w:sz w:val="24"/>
          <w:szCs w:val="24"/>
          <w:lang w:val="en-US" w:eastAsia="zh-CN"/>
        </w:rPr>
        <w:t>网站</w:t>
      </w:r>
      <w:r>
        <w:rPr>
          <w:rFonts w:hint="eastAsia" w:ascii="宋体" w:hAnsi="宋体" w:cs="宋体"/>
          <w:sz w:val="24"/>
          <w:szCs w:val="24"/>
          <w:lang w:val="en-US" w:eastAsia="zh-CN"/>
        </w:rPr>
        <w:t>培训机构审核且能够在上述平台界面查询到甲方公司名称后</w:t>
      </w:r>
      <w:r>
        <w:rPr>
          <w:rFonts w:hint="eastAsia" w:ascii="宋体" w:hAnsi="宋体" w:eastAsia="宋体" w:cs="宋体"/>
          <w:sz w:val="24"/>
          <w:szCs w:val="24"/>
          <w:lang w:val="en-US" w:eastAsia="zh-CN"/>
        </w:rPr>
        <w:t>，由</w:t>
      </w:r>
      <w:r>
        <w:rPr>
          <w:rFonts w:hint="eastAsia" w:ascii="宋体" w:hAnsi="宋体" w:eastAsia="宋体" w:cs="宋体"/>
          <w:sz w:val="24"/>
          <w:szCs w:val="24"/>
        </w:rPr>
        <w:t>乙方开据增值税专用发票（</w:t>
      </w:r>
      <w:r>
        <w:rPr>
          <w:rFonts w:hint="eastAsia" w:ascii="宋体" w:hAnsi="宋体" w:eastAsia="宋体" w:cs="宋体"/>
          <w:sz w:val="24"/>
          <w:szCs w:val="24"/>
          <w:lang w:val="en-US" w:eastAsia="zh-CN"/>
        </w:rPr>
        <w:t>技术服务费</w:t>
      </w:r>
      <w:r>
        <w:rPr>
          <w:rFonts w:hint="eastAsia" w:ascii="宋体" w:hAnsi="宋体" w:eastAsia="宋体" w:cs="宋体"/>
          <w:sz w:val="24"/>
          <w:szCs w:val="24"/>
        </w:rPr>
        <w:t>）给甲方</w:t>
      </w:r>
      <w:r>
        <w:rPr>
          <w:rFonts w:hint="eastAsia" w:ascii="宋体" w:hAnsi="宋体" w:eastAsia="宋体" w:cs="宋体"/>
          <w:sz w:val="24"/>
          <w:szCs w:val="24"/>
          <w:lang w:val="en-US" w:eastAsia="zh-CN"/>
        </w:rPr>
        <w:t>后，</w:t>
      </w:r>
      <w:r>
        <w:rPr>
          <w:rFonts w:hint="eastAsia" w:ascii="宋体" w:hAnsi="宋体" w:eastAsia="宋体" w:cs="宋体"/>
          <w:sz w:val="24"/>
          <w:szCs w:val="24"/>
          <w:u w:val="none"/>
          <w:lang w:val="en-US" w:eastAsia="zh-CN"/>
        </w:rPr>
        <w:t>甲方向乙方一次性支付</w:t>
      </w:r>
      <w:r>
        <w:rPr>
          <w:rFonts w:hint="eastAsia" w:ascii="宋体" w:hAnsi="宋体" w:eastAsia="宋体" w:cs="宋体"/>
          <w:sz w:val="24"/>
          <w:szCs w:val="24"/>
        </w:rPr>
        <w:t>技术服务</w:t>
      </w:r>
      <w:r>
        <w:rPr>
          <w:rFonts w:hint="eastAsia" w:ascii="宋体" w:hAnsi="宋体" w:eastAsia="宋体" w:cs="宋体"/>
          <w:sz w:val="24"/>
          <w:szCs w:val="24"/>
          <w:lang w:val="en-US" w:eastAsia="zh-CN"/>
        </w:rPr>
        <w:t>费用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协议有效期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服务时间</w:t>
      </w:r>
      <w:r>
        <w:rPr>
          <w:rFonts w:hint="eastAsia" w:ascii="宋体" w:hAnsi="宋体" w:eastAsia="宋体" w:cs="宋体"/>
          <w:sz w:val="24"/>
          <w:szCs w:val="24"/>
        </w:rPr>
        <w:t>：</w:t>
      </w:r>
      <w:r>
        <w:rPr>
          <w:rFonts w:hint="eastAsia" w:ascii="宋体" w:hAnsi="宋体" w:eastAsia="宋体" w:cs="宋体"/>
          <w:sz w:val="24"/>
          <w:szCs w:val="24"/>
          <w:lang w:val="en-US" w:eastAsia="zh-CN"/>
        </w:rPr>
        <w:t>协议有效</w:t>
      </w:r>
      <w:r>
        <w:rPr>
          <w:rFonts w:hint="eastAsia" w:ascii="宋体" w:hAnsi="宋体" w:eastAsia="宋体" w:cs="宋体"/>
          <w:sz w:val="24"/>
          <w:szCs w:val="24"/>
        </w:rPr>
        <w:t>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四、双方的责任和权利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乙方承担的服务包括与上述服务相关的所有工作；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乙方负责</w:t>
      </w:r>
      <w:r>
        <w:rPr>
          <w:rFonts w:hint="eastAsia" w:ascii="宋体" w:hAnsi="宋体" w:eastAsia="宋体" w:cs="宋体"/>
          <w:sz w:val="24"/>
          <w:szCs w:val="24"/>
          <w:lang w:val="en-US" w:eastAsia="zh-CN"/>
        </w:rPr>
        <w:t>整个</w:t>
      </w:r>
      <w:r>
        <w:rPr>
          <w:rFonts w:hint="eastAsia" w:ascii="宋体" w:hAnsi="宋体" w:eastAsia="宋体" w:cs="宋体"/>
          <w:sz w:val="24"/>
          <w:szCs w:val="24"/>
        </w:rPr>
        <w:t>服务过程所需资料收集以及提供适当的培训；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乙方</w:t>
      </w:r>
      <w:r>
        <w:rPr>
          <w:rFonts w:hint="eastAsia" w:ascii="宋体" w:hAnsi="宋体" w:eastAsia="宋体" w:cs="宋体"/>
          <w:sz w:val="24"/>
          <w:szCs w:val="24"/>
          <w:lang w:val="en-US" w:eastAsia="zh-CN"/>
        </w:rPr>
        <w:t>安排</w:t>
      </w:r>
      <w:r>
        <w:rPr>
          <w:rFonts w:hint="eastAsia" w:ascii="宋体" w:hAnsi="宋体" w:eastAsia="宋体" w:cs="宋体"/>
          <w:sz w:val="24"/>
          <w:szCs w:val="24"/>
        </w:rPr>
        <w:t>的服务人员应严格执行国家有关法律和工作纪律，甲方若在接受服务过程中对其工作不满意，可向乙方提出投诉或异议，乙方将酌情调整；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乙方服务人员负责拟订</w:t>
      </w:r>
      <w:r>
        <w:rPr>
          <w:rFonts w:hint="eastAsia" w:ascii="宋体" w:hAnsi="宋体" w:eastAsia="宋体" w:cs="宋体"/>
          <w:sz w:val="24"/>
          <w:szCs w:val="24"/>
          <w:lang w:val="en-US" w:eastAsia="zh-CN"/>
        </w:rPr>
        <w:t>服务</w:t>
      </w:r>
      <w:r>
        <w:rPr>
          <w:rFonts w:hint="eastAsia" w:ascii="宋体" w:hAnsi="宋体" w:eastAsia="宋体" w:cs="宋体"/>
          <w:sz w:val="24"/>
          <w:szCs w:val="24"/>
        </w:rPr>
        <w:t>工作计划，并须告之甲方，服务工作计划执行过程中的任何调整应及时以书面形式通知对方</w:t>
      </w:r>
      <w:r>
        <w:rPr>
          <w:rFonts w:hint="eastAsia" w:ascii="宋体" w:hAnsi="宋体" w:eastAsia="宋体" w:cs="宋体"/>
          <w:sz w:val="24"/>
          <w:szCs w:val="24"/>
          <w:lang w:eastAsia="zh-CN"/>
        </w:rPr>
        <w:t>，</w:t>
      </w:r>
      <w:r>
        <w:rPr>
          <w:rFonts w:hint="eastAsia" w:ascii="宋体" w:hAnsi="宋体" w:eastAsia="宋体" w:cs="宋体"/>
          <w:sz w:val="24"/>
          <w:szCs w:val="24"/>
        </w:rPr>
        <w:t>收到通知的一方如在三日内无书面异议，视为认可；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乙方对甲方工作而涉及的商业秘密承担保密责任；</w:t>
      </w:r>
    </w:p>
    <w:p>
      <w:pPr>
        <w:keepNext w:val="0"/>
        <w:keepLines w:val="0"/>
        <w:pageBreakBefore w:val="0"/>
        <w:widowControl w:val="0"/>
        <w:kinsoku/>
        <w:wordWrap/>
        <w:overflowPunct/>
        <w:topLinePunct w:val="0"/>
        <w:autoSpaceDE/>
        <w:autoSpaceDN/>
        <w:bidi w:val="0"/>
        <w:adjustRightInd/>
        <w:snapToGrid/>
        <w:spacing w:line="360" w:lineRule="auto"/>
        <w:ind w:left="547"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rPr>
        <w:t>甲方应指定专人作为联络员配合乙方技术服务人员的工作。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五、违约责任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 xml:space="preserve">甲乙双方任何一方违反本合同或擅自提前终止本合同均应承担违约责任；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违约方除承担本合同规定的全部咨询服务费外，还应支付给守约方违约</w:t>
      </w:r>
      <w:r>
        <w:rPr>
          <w:rFonts w:hint="eastAsia" w:ascii="宋体" w:hAnsi="宋体" w:eastAsia="宋体" w:cs="宋体"/>
          <w:sz w:val="24"/>
          <w:szCs w:val="24"/>
          <w:lang w:val="en-US" w:eastAsia="zh-CN"/>
        </w:rPr>
        <w:t>金</w:t>
      </w:r>
      <w:r>
        <w:rPr>
          <w:rFonts w:hint="eastAsia" w:ascii="宋体" w:hAnsi="宋体" w:eastAsia="宋体" w:cs="宋体"/>
          <w:sz w:val="24"/>
          <w:szCs w:val="24"/>
        </w:rPr>
        <w:t>以弥补给其造成的损失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违约金为本合同金额的10%。由于重大自然灾害等不可抗力因素造成任何一方违约，均不在赔偿责任之列。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六、争议解决法律适用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rPr>
      </w:pPr>
      <w:r>
        <w:rPr>
          <w:rFonts w:hint="eastAsia" w:ascii="宋体" w:hAnsi="宋体" w:eastAsia="宋体" w:cs="宋体"/>
          <w:sz w:val="24"/>
          <w:szCs w:val="24"/>
        </w:rPr>
        <w:t>本合同受中华人民共和国法律约束，有关本合同的效力、解释和履行过程中的一切纠纷均由甲方所在地的</w:t>
      </w:r>
      <w:r>
        <w:rPr>
          <w:rFonts w:hint="eastAsia" w:ascii="宋体" w:hAnsi="宋体" w:eastAsia="宋体" w:cs="宋体"/>
          <w:sz w:val="24"/>
          <w:szCs w:val="24"/>
          <w:lang w:val="en-US" w:eastAsia="zh-CN"/>
        </w:rPr>
        <w:t>人民法院管辖。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七、合同生效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本协议自双方代表签字并加盖公章</w:t>
      </w:r>
      <w:r>
        <w:rPr>
          <w:rFonts w:hint="eastAsia" w:ascii="宋体" w:hAnsi="宋体" w:eastAsia="宋体" w:cs="宋体"/>
          <w:sz w:val="24"/>
          <w:szCs w:val="24"/>
          <w:lang w:val="en-US" w:eastAsia="zh-CN"/>
        </w:rPr>
        <w:t>之日起</w:t>
      </w:r>
      <w:r>
        <w:rPr>
          <w:rFonts w:hint="eastAsia" w:ascii="宋体" w:hAnsi="宋体" w:eastAsia="宋体" w:cs="宋体"/>
          <w:sz w:val="24"/>
          <w:szCs w:val="24"/>
        </w:rPr>
        <w:t>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本协议一式贰份，双方</w:t>
      </w:r>
      <w:r>
        <w:rPr>
          <w:rFonts w:hint="eastAsia" w:ascii="宋体" w:hAnsi="宋体" w:eastAsia="宋体" w:cs="宋体"/>
          <w:sz w:val="24"/>
          <w:szCs w:val="24"/>
          <w:lang w:val="en-US" w:eastAsia="zh-CN"/>
        </w:rPr>
        <w:t>各</w:t>
      </w:r>
      <w:r>
        <w:rPr>
          <w:rFonts w:hint="eastAsia" w:ascii="宋体" w:hAnsi="宋体" w:eastAsia="宋体" w:cs="宋体"/>
          <w:sz w:val="24"/>
          <w:szCs w:val="24"/>
        </w:rPr>
        <w:t>执壹份。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甲方：</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乙方：</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                   年    月   日</w:t>
      </w:r>
    </w:p>
    <w:p>
      <w:pPr>
        <w:pStyle w:val="13"/>
        <w:keepNext w:val="0"/>
        <w:keepLines w:val="0"/>
        <w:pageBreakBefore w:val="0"/>
        <w:wordWrap/>
        <w:overflowPunct/>
        <w:topLinePunct w:val="0"/>
        <w:bidi w:val="0"/>
        <w:spacing w:line="360" w:lineRule="auto"/>
        <w:ind w:firstLine="640" w:firstLineChars="200"/>
        <w:jc w:val="left"/>
        <w:rPr>
          <w:rFonts w:hint="default" w:ascii="Times New Roman" w:hAnsi="Times New Roman" w:eastAsia="方正仿宋_GBK" w:cs="Times New Roman"/>
          <w:kern w:val="2"/>
          <w:sz w:val="32"/>
          <w:szCs w:val="32"/>
          <w:lang w:val="en-US" w:eastAsia="zh-CN" w:bidi="ar-SA"/>
        </w:rPr>
      </w:pPr>
    </w:p>
    <w:p>
      <w:pPr>
        <w:pStyle w:val="27"/>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B6D3"/>
    <w:multiLevelType w:val="singleLevel"/>
    <w:tmpl w:val="EDFEB6D3"/>
    <w:lvl w:ilvl="0" w:tentative="0">
      <w:start w:val="1"/>
      <w:numFmt w:val="chineseCounting"/>
      <w:suff w:val="nothing"/>
      <w:lvlText w:val="%1、"/>
      <w:lvlJc w:val="left"/>
      <w:rPr>
        <w:rFonts w:hint="eastAsia"/>
      </w:rPr>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0B770C6"/>
    <w:rsid w:val="251A2FF7"/>
    <w:rsid w:val="25DE44B5"/>
    <w:rsid w:val="264801BD"/>
    <w:rsid w:val="2B9E5DD1"/>
    <w:rsid w:val="2E1B2848"/>
    <w:rsid w:val="2EE60C25"/>
    <w:rsid w:val="2FBF4B7B"/>
    <w:rsid w:val="300D6BCC"/>
    <w:rsid w:val="3716115D"/>
    <w:rsid w:val="38945D44"/>
    <w:rsid w:val="39297DD7"/>
    <w:rsid w:val="39963E4D"/>
    <w:rsid w:val="3C7E352D"/>
    <w:rsid w:val="46AE2EAA"/>
    <w:rsid w:val="48711A69"/>
    <w:rsid w:val="48832749"/>
    <w:rsid w:val="4A0E06F8"/>
    <w:rsid w:val="4BB038DA"/>
    <w:rsid w:val="4C314936"/>
    <w:rsid w:val="50417986"/>
    <w:rsid w:val="54D15000"/>
    <w:rsid w:val="57A86680"/>
    <w:rsid w:val="57DB3B40"/>
    <w:rsid w:val="59BE6F5A"/>
    <w:rsid w:val="5BBF6D32"/>
    <w:rsid w:val="5CA61E20"/>
    <w:rsid w:val="614F4B26"/>
    <w:rsid w:val="61852A60"/>
    <w:rsid w:val="64A92B09"/>
    <w:rsid w:val="658B2972"/>
    <w:rsid w:val="65FB65A7"/>
    <w:rsid w:val="67DB07F1"/>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qFormat/>
    <w:uiPriority w:val="0"/>
    <w:pPr>
      <w:ind w:firstLine="420" w:firstLineChars="200"/>
    </w:p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Block Text"/>
    <w:basedOn w:val="1"/>
    <w:autoRedefine/>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20">
    <w:name w:val="Plain Text"/>
    <w:basedOn w:val="1"/>
    <w:autoRedefine/>
    <w:unhideWhenUsed/>
    <w:qFormat/>
    <w:uiPriority w:val="0"/>
    <w:rPr>
      <w:rFonts w:ascii="宋体" w:hAnsi="Courier New"/>
      <w:szCs w:val="20"/>
    </w:rPr>
  </w:style>
  <w:style w:type="paragraph" w:styleId="21">
    <w:name w:val="footer"/>
    <w:basedOn w:val="1"/>
    <w:autoRedefine/>
    <w:unhideWhenUsed/>
    <w:qFormat/>
    <w:uiPriority w:val="99"/>
    <w:pPr>
      <w:tabs>
        <w:tab w:val="center" w:pos="4153"/>
        <w:tab w:val="right" w:pos="8306"/>
      </w:tabs>
      <w:snapToGrid w:val="0"/>
      <w:jc w:val="left"/>
    </w:pPr>
    <w:rPr>
      <w:sz w:val="18"/>
      <w:szCs w:val="18"/>
    </w:rPr>
  </w:style>
  <w:style w:type="paragraph" w:styleId="22">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Normal (Web)"/>
    <w:basedOn w:val="1"/>
    <w:autoRedefine/>
    <w:qFormat/>
    <w:uiPriority w:val="0"/>
    <w:rPr>
      <w:sz w:val="24"/>
    </w:rPr>
  </w:style>
  <w:style w:type="character" w:styleId="26">
    <w:name w:val="Hyperlink"/>
    <w:basedOn w:val="25"/>
    <w:autoRedefine/>
    <w:qFormat/>
    <w:uiPriority w:val="0"/>
    <w:rPr>
      <w:color w:val="0000FF"/>
      <w:u w:val="single"/>
    </w:rPr>
  </w:style>
  <w:style w:type="paragraph" w:customStyle="1" w:styleId="27">
    <w:name w:val="段"/>
    <w:basedOn w:val="1"/>
    <w:next w:val="1"/>
    <w:autoRedefine/>
    <w:qFormat/>
    <w:uiPriority w:val="0"/>
    <w:pPr>
      <w:ind w:firstLine="425"/>
    </w:pPr>
    <w:rPr>
      <w:rFonts w:ascii="宋体" w:eastAsia="宋体"/>
      <w:sz w:val="21"/>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2628</Characters>
  <Lines>0</Lines>
  <Paragraphs>0</Paragraphs>
  <TotalTime>9</TotalTime>
  <ScaleCrop>false</ScaleCrop>
  <LinksUpToDate>false</LinksUpToDate>
  <CharactersWithSpaces>3148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2024-05-22T07:04:22Z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5CC1DA18243247E1B0719D2AEFAE1E66_13</vt:lpwstr>
  </property>
</Properties>
</file>